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360"/>
        <w:gridCol w:w="2376"/>
        <w:gridCol w:w="3032"/>
      </w:tblGrid>
      <w:tr w:rsidR="00291292" w:rsidRPr="00BE4317" w14:paraId="474F3DDE" w14:textId="77777777" w:rsidTr="00515B9B">
        <w:trPr>
          <w:cantSplit/>
          <w:trHeight w:val="294"/>
          <w:jc w:val="center"/>
        </w:trPr>
        <w:tc>
          <w:tcPr>
            <w:tcW w:w="10768" w:type="dxa"/>
            <w:gridSpan w:val="3"/>
            <w:shd w:val="clear" w:color="auto" w:fill="F2DBDB" w:themeFill="accent2" w:themeFillTint="33"/>
            <w:vAlign w:val="center"/>
          </w:tcPr>
          <w:p w14:paraId="5AAD597F" w14:textId="77777777" w:rsidR="00291292" w:rsidRPr="00BE4317" w:rsidRDefault="00291292" w:rsidP="00587E37">
            <w:pPr>
              <w:rPr>
                <w:rFonts w:asciiTheme="minorHAnsi" w:hAnsiTheme="minorHAnsi" w:cstheme="minorHAnsi"/>
                <w:bCs/>
                <w:sz w:val="22"/>
                <w:szCs w:val="22"/>
              </w:rPr>
            </w:pPr>
            <w:r w:rsidRPr="00BE4317">
              <w:rPr>
                <w:rFonts w:asciiTheme="minorHAnsi" w:hAnsiTheme="minorHAnsi" w:cstheme="minorHAnsi"/>
                <w:b/>
                <w:sz w:val="22"/>
                <w:szCs w:val="22"/>
                <w:lang w:val="es-MX"/>
              </w:rPr>
              <w:t>1.  DATOS GENERALES DE LA CONTRATACIÓN</w:t>
            </w:r>
          </w:p>
        </w:tc>
      </w:tr>
      <w:tr w:rsidR="00291292" w:rsidRPr="00BE4317" w14:paraId="55277123" w14:textId="77777777" w:rsidTr="00515B9B">
        <w:trPr>
          <w:cantSplit/>
          <w:trHeight w:val="362"/>
          <w:jc w:val="center"/>
        </w:trPr>
        <w:tc>
          <w:tcPr>
            <w:tcW w:w="5360" w:type="dxa"/>
            <w:vAlign w:val="center"/>
          </w:tcPr>
          <w:p w14:paraId="46055A98" w14:textId="77777777" w:rsidR="00291292" w:rsidRPr="00BE4317" w:rsidRDefault="00291292" w:rsidP="00587E37">
            <w:pPr>
              <w:jc w:val="both"/>
              <w:rPr>
                <w:rFonts w:asciiTheme="minorHAnsi" w:hAnsiTheme="minorHAnsi" w:cstheme="minorHAnsi"/>
                <w:b/>
                <w:bCs/>
                <w:sz w:val="22"/>
                <w:szCs w:val="22"/>
              </w:rPr>
            </w:pPr>
            <w:r w:rsidRPr="00BE4317">
              <w:rPr>
                <w:rFonts w:asciiTheme="minorHAnsi" w:hAnsiTheme="minorHAnsi" w:cstheme="minorHAnsi"/>
                <w:b/>
                <w:bCs/>
                <w:sz w:val="22"/>
                <w:szCs w:val="22"/>
              </w:rPr>
              <w:t>Tipo de Presupuesto Asignado</w:t>
            </w:r>
          </w:p>
        </w:tc>
        <w:tc>
          <w:tcPr>
            <w:tcW w:w="5408" w:type="dxa"/>
            <w:gridSpan w:val="2"/>
            <w:vAlign w:val="center"/>
          </w:tcPr>
          <w:p w14:paraId="5671571A" w14:textId="77777777" w:rsidR="00291292" w:rsidRPr="00BE4317" w:rsidRDefault="00291292" w:rsidP="00587E37">
            <w:pPr>
              <w:jc w:val="center"/>
              <w:rPr>
                <w:rFonts w:asciiTheme="minorHAnsi" w:hAnsiTheme="minorHAnsi" w:cstheme="minorHAnsi"/>
                <w:bCs/>
                <w:sz w:val="22"/>
                <w:szCs w:val="22"/>
              </w:rPr>
            </w:pPr>
            <w:r w:rsidRPr="00BE4317">
              <w:rPr>
                <w:rFonts w:asciiTheme="minorHAnsi" w:hAnsiTheme="minorHAnsi" w:cstheme="minorHAnsi"/>
                <w:bCs/>
                <w:sz w:val="22"/>
                <w:szCs w:val="22"/>
              </w:rPr>
              <w:t>Funcionamiento</w:t>
            </w:r>
          </w:p>
        </w:tc>
      </w:tr>
      <w:tr w:rsidR="00291292" w:rsidRPr="00BE4317" w14:paraId="029194E0" w14:textId="77777777" w:rsidTr="00515B9B">
        <w:trPr>
          <w:cantSplit/>
          <w:trHeight w:val="338"/>
          <w:jc w:val="center"/>
        </w:trPr>
        <w:tc>
          <w:tcPr>
            <w:tcW w:w="5360" w:type="dxa"/>
            <w:vAlign w:val="center"/>
          </w:tcPr>
          <w:p w14:paraId="652C2CBF" w14:textId="77777777" w:rsidR="00291292" w:rsidRPr="00BE4317" w:rsidRDefault="00291292" w:rsidP="00587E37">
            <w:pPr>
              <w:jc w:val="both"/>
              <w:rPr>
                <w:rFonts w:asciiTheme="minorHAnsi" w:hAnsiTheme="minorHAnsi" w:cstheme="minorHAnsi"/>
                <w:b/>
                <w:bCs/>
                <w:sz w:val="22"/>
                <w:szCs w:val="22"/>
              </w:rPr>
            </w:pPr>
            <w:r w:rsidRPr="00BE4317">
              <w:rPr>
                <w:rFonts w:asciiTheme="minorHAnsi" w:hAnsiTheme="minorHAnsi" w:cstheme="minorHAnsi"/>
                <w:b/>
                <w:bCs/>
                <w:sz w:val="22"/>
                <w:szCs w:val="22"/>
              </w:rPr>
              <w:t>Objeto contractual</w:t>
            </w:r>
          </w:p>
        </w:tc>
        <w:tc>
          <w:tcPr>
            <w:tcW w:w="5408" w:type="dxa"/>
            <w:gridSpan w:val="2"/>
            <w:vAlign w:val="center"/>
          </w:tcPr>
          <w:p w14:paraId="6ABD7DD7" w14:textId="457DC929" w:rsidR="00291292" w:rsidRPr="00BE4317" w:rsidRDefault="00175A70" w:rsidP="00587E37">
            <w:pPr>
              <w:jc w:val="both"/>
              <w:rPr>
                <w:rFonts w:asciiTheme="minorHAnsi" w:hAnsiTheme="minorHAnsi" w:cstheme="minorHAnsi"/>
                <w:color w:val="000000"/>
                <w:sz w:val="22"/>
                <w:szCs w:val="22"/>
                <w:shd w:val="clear" w:color="auto" w:fill="FFFFFF"/>
              </w:rPr>
            </w:pPr>
            <w:r w:rsidRPr="00BE4317">
              <w:rPr>
                <w:rFonts w:asciiTheme="minorHAnsi" w:hAnsiTheme="minorHAnsi" w:cstheme="minorHAnsi"/>
                <w:sz w:val="22"/>
                <w:szCs w:val="22"/>
              </w:rPr>
              <w:t>CONTRATAR A TODO COSTO EL SUMINISTRO E INSTALACIÓN DE UN SISTEMA DE CONEXIÓN ELÉCTRICA REGULADA Y DE CABLEADO ESTRUCTURADO CATEGORÍA 6 PARA LA SALA DE INFORMÁTICA DE LA INSTITUCIÓN EDUCATIVA ANTONIO REYES UMAÑA – SEDE PRINCIPAL, QUE INCLUYE LA IMPLEMENTACIÓN DE TREINTA Y TRES (33) PUNTOS ELÉCTRICOS DOBLES EQUIVALENTES A SESENTA Y SEIS (66) SALIDAS REGULADAS, ASÍ COMO LA INSTALACIÓN DEL CABLEADO DE RED NECESARIO PARA GARANTIZAR LA CONEXIÓN DE LOS EQUIPOS DE CÓMPUTO A LA RED DE DATOS INSTITUCIONAL”.</w:t>
            </w:r>
          </w:p>
        </w:tc>
      </w:tr>
      <w:tr w:rsidR="00291292" w:rsidRPr="00BE4317" w14:paraId="418BDD0E" w14:textId="77777777" w:rsidTr="00515B9B">
        <w:trPr>
          <w:cantSplit/>
          <w:trHeight w:val="333"/>
          <w:jc w:val="center"/>
        </w:trPr>
        <w:tc>
          <w:tcPr>
            <w:tcW w:w="10768" w:type="dxa"/>
            <w:gridSpan w:val="3"/>
            <w:tcBorders>
              <w:bottom w:val="single" w:sz="4" w:space="0" w:color="auto"/>
            </w:tcBorders>
            <w:shd w:val="clear" w:color="auto" w:fill="F2DBDB" w:themeFill="accent2" w:themeFillTint="33"/>
            <w:vAlign w:val="center"/>
          </w:tcPr>
          <w:p w14:paraId="2608FAD7" w14:textId="77777777" w:rsidR="00291292" w:rsidRPr="00BE4317" w:rsidRDefault="00291292" w:rsidP="00587E37">
            <w:pPr>
              <w:rPr>
                <w:rFonts w:asciiTheme="minorHAnsi" w:hAnsiTheme="minorHAnsi" w:cstheme="minorHAnsi"/>
                <w:b/>
                <w:bCs/>
                <w:sz w:val="22"/>
                <w:szCs w:val="22"/>
              </w:rPr>
            </w:pPr>
            <w:r w:rsidRPr="00BE4317">
              <w:rPr>
                <w:rFonts w:asciiTheme="minorHAnsi" w:hAnsiTheme="minorHAnsi" w:cstheme="minorHAnsi"/>
                <w:b/>
                <w:bCs/>
                <w:sz w:val="22"/>
                <w:szCs w:val="22"/>
              </w:rPr>
              <w:t>2. DATOS DE LA CONTRATACIÓN</w:t>
            </w:r>
          </w:p>
        </w:tc>
      </w:tr>
      <w:tr w:rsidR="00291292" w:rsidRPr="00BE4317" w14:paraId="2F77E91B" w14:textId="77777777" w:rsidTr="00515B9B">
        <w:trPr>
          <w:cantSplit/>
          <w:trHeight w:val="279"/>
          <w:jc w:val="center"/>
        </w:trPr>
        <w:tc>
          <w:tcPr>
            <w:tcW w:w="5360" w:type="dxa"/>
            <w:tcBorders>
              <w:bottom w:val="single" w:sz="4" w:space="0" w:color="auto"/>
            </w:tcBorders>
            <w:vAlign w:val="center"/>
          </w:tcPr>
          <w:p w14:paraId="2DAC2F7D" w14:textId="77777777" w:rsidR="00291292" w:rsidRPr="00BE4317" w:rsidRDefault="00291292" w:rsidP="00587E37">
            <w:pPr>
              <w:ind w:left="180" w:hanging="180"/>
              <w:jc w:val="both"/>
              <w:rPr>
                <w:rFonts w:asciiTheme="minorHAnsi" w:hAnsiTheme="minorHAnsi" w:cstheme="minorHAnsi"/>
                <w:b/>
                <w:bCs/>
                <w:sz w:val="22"/>
                <w:szCs w:val="22"/>
              </w:rPr>
            </w:pPr>
            <w:r w:rsidRPr="00BE4317">
              <w:rPr>
                <w:rFonts w:asciiTheme="minorHAnsi" w:hAnsiTheme="minorHAnsi" w:cstheme="minorHAnsi"/>
                <w:b/>
                <w:bCs/>
                <w:sz w:val="22"/>
                <w:szCs w:val="22"/>
              </w:rPr>
              <w:t xml:space="preserve"> Fecha de elaboración del estudio previo: (</w:t>
            </w:r>
            <w:proofErr w:type="spellStart"/>
            <w:r w:rsidRPr="00BE4317">
              <w:rPr>
                <w:rFonts w:asciiTheme="minorHAnsi" w:hAnsiTheme="minorHAnsi" w:cstheme="minorHAnsi"/>
                <w:b/>
                <w:bCs/>
                <w:sz w:val="22"/>
                <w:szCs w:val="22"/>
              </w:rPr>
              <w:t>dd</w:t>
            </w:r>
            <w:proofErr w:type="spellEnd"/>
            <w:r w:rsidRPr="00BE4317">
              <w:rPr>
                <w:rFonts w:asciiTheme="minorHAnsi" w:hAnsiTheme="minorHAnsi" w:cstheme="minorHAnsi"/>
                <w:b/>
                <w:bCs/>
                <w:sz w:val="22"/>
                <w:szCs w:val="22"/>
              </w:rPr>
              <w:t>/mm/</w:t>
            </w:r>
            <w:proofErr w:type="spellStart"/>
            <w:r w:rsidRPr="00BE4317">
              <w:rPr>
                <w:rFonts w:asciiTheme="minorHAnsi" w:hAnsiTheme="minorHAnsi" w:cstheme="minorHAnsi"/>
                <w:b/>
                <w:bCs/>
                <w:sz w:val="22"/>
                <w:szCs w:val="22"/>
              </w:rPr>
              <w:t>aaaa</w:t>
            </w:r>
            <w:proofErr w:type="spellEnd"/>
            <w:r w:rsidRPr="00BE4317">
              <w:rPr>
                <w:rFonts w:asciiTheme="minorHAnsi" w:hAnsiTheme="minorHAnsi" w:cstheme="minorHAnsi"/>
                <w:b/>
                <w:bCs/>
                <w:sz w:val="22"/>
                <w:szCs w:val="22"/>
              </w:rPr>
              <w:t>)</w:t>
            </w:r>
          </w:p>
        </w:tc>
        <w:tc>
          <w:tcPr>
            <w:tcW w:w="5408" w:type="dxa"/>
            <w:gridSpan w:val="2"/>
            <w:tcBorders>
              <w:bottom w:val="single" w:sz="4" w:space="0" w:color="auto"/>
            </w:tcBorders>
            <w:vAlign w:val="center"/>
          </w:tcPr>
          <w:p w14:paraId="41A69A3D" w14:textId="655E00FF" w:rsidR="00291292" w:rsidRPr="00BE4317" w:rsidRDefault="004E4D34" w:rsidP="00587E37">
            <w:pPr>
              <w:rPr>
                <w:rFonts w:asciiTheme="minorHAnsi" w:hAnsiTheme="minorHAnsi" w:cstheme="minorHAnsi"/>
                <w:sz w:val="22"/>
                <w:szCs w:val="22"/>
              </w:rPr>
            </w:pPr>
            <w:r w:rsidRPr="00BE4317">
              <w:rPr>
                <w:rFonts w:asciiTheme="minorHAnsi" w:hAnsiTheme="minorHAnsi" w:cstheme="minorHAnsi"/>
                <w:sz w:val="22"/>
                <w:szCs w:val="22"/>
              </w:rPr>
              <w:t>1</w:t>
            </w:r>
            <w:r w:rsidR="005C6809" w:rsidRPr="00BE4317">
              <w:rPr>
                <w:rFonts w:asciiTheme="minorHAnsi" w:hAnsiTheme="minorHAnsi" w:cstheme="minorHAnsi"/>
                <w:sz w:val="22"/>
                <w:szCs w:val="22"/>
              </w:rPr>
              <w:t>9</w:t>
            </w:r>
            <w:r w:rsidR="00175A70" w:rsidRPr="00BE4317">
              <w:rPr>
                <w:rFonts w:asciiTheme="minorHAnsi" w:hAnsiTheme="minorHAnsi" w:cstheme="minorHAnsi"/>
                <w:sz w:val="22"/>
                <w:szCs w:val="22"/>
              </w:rPr>
              <w:t xml:space="preserve"> </w:t>
            </w:r>
            <w:r w:rsidR="00515B9B" w:rsidRPr="00BE4317">
              <w:rPr>
                <w:rFonts w:asciiTheme="minorHAnsi" w:hAnsiTheme="minorHAnsi" w:cstheme="minorHAnsi"/>
                <w:sz w:val="22"/>
                <w:szCs w:val="22"/>
              </w:rPr>
              <w:t>de</w:t>
            </w:r>
            <w:r w:rsidR="00291292" w:rsidRPr="00BE4317">
              <w:rPr>
                <w:rFonts w:asciiTheme="minorHAnsi" w:hAnsiTheme="minorHAnsi" w:cstheme="minorHAnsi"/>
                <w:sz w:val="22"/>
                <w:szCs w:val="22"/>
              </w:rPr>
              <w:t xml:space="preserve"> </w:t>
            </w:r>
            <w:r w:rsidR="00B3037E" w:rsidRPr="00BE4317">
              <w:rPr>
                <w:rFonts w:asciiTheme="minorHAnsi" w:hAnsiTheme="minorHAnsi" w:cstheme="minorHAnsi"/>
                <w:sz w:val="22"/>
                <w:szCs w:val="22"/>
              </w:rPr>
              <w:t>Marzo de</w:t>
            </w:r>
            <w:r w:rsidR="00291292" w:rsidRPr="00BE4317">
              <w:rPr>
                <w:rFonts w:asciiTheme="minorHAnsi" w:hAnsiTheme="minorHAnsi" w:cstheme="minorHAnsi"/>
                <w:sz w:val="22"/>
                <w:szCs w:val="22"/>
              </w:rPr>
              <w:t xml:space="preserve"> 202</w:t>
            </w:r>
            <w:r w:rsidR="00175A70" w:rsidRPr="00BE4317">
              <w:rPr>
                <w:rFonts w:asciiTheme="minorHAnsi" w:hAnsiTheme="minorHAnsi" w:cstheme="minorHAnsi"/>
                <w:sz w:val="22"/>
                <w:szCs w:val="22"/>
              </w:rPr>
              <w:t>6</w:t>
            </w:r>
          </w:p>
        </w:tc>
      </w:tr>
      <w:tr w:rsidR="00291292" w:rsidRPr="00BE4317" w14:paraId="179818F3" w14:textId="77777777" w:rsidTr="00515B9B">
        <w:trPr>
          <w:cantSplit/>
          <w:trHeight w:val="337"/>
          <w:jc w:val="center"/>
        </w:trPr>
        <w:tc>
          <w:tcPr>
            <w:tcW w:w="5360" w:type="dxa"/>
            <w:tcBorders>
              <w:bottom w:val="single" w:sz="4" w:space="0" w:color="auto"/>
            </w:tcBorders>
            <w:vAlign w:val="center"/>
          </w:tcPr>
          <w:p w14:paraId="26368D92" w14:textId="77777777" w:rsidR="00291292" w:rsidRPr="00BE4317" w:rsidRDefault="00291292" w:rsidP="00587E37">
            <w:pPr>
              <w:ind w:left="180" w:hanging="180"/>
              <w:jc w:val="both"/>
              <w:rPr>
                <w:rFonts w:asciiTheme="minorHAnsi" w:hAnsiTheme="minorHAnsi" w:cstheme="minorHAnsi"/>
                <w:b/>
                <w:bCs/>
                <w:sz w:val="22"/>
                <w:szCs w:val="22"/>
              </w:rPr>
            </w:pPr>
            <w:r w:rsidRPr="00BE4317">
              <w:rPr>
                <w:rFonts w:asciiTheme="minorHAnsi" w:hAnsiTheme="minorHAnsi" w:cstheme="minorHAnsi"/>
                <w:b/>
                <w:sz w:val="22"/>
                <w:szCs w:val="22"/>
              </w:rPr>
              <w:t xml:space="preserve"> Modalidad de selección:</w:t>
            </w:r>
          </w:p>
        </w:tc>
        <w:tc>
          <w:tcPr>
            <w:tcW w:w="5408" w:type="dxa"/>
            <w:gridSpan w:val="2"/>
            <w:tcBorders>
              <w:bottom w:val="single" w:sz="4" w:space="0" w:color="auto"/>
            </w:tcBorders>
            <w:vAlign w:val="center"/>
          </w:tcPr>
          <w:p w14:paraId="15E1EEF0" w14:textId="77777777" w:rsidR="00291292" w:rsidRPr="00BE4317" w:rsidRDefault="00291292" w:rsidP="00587E37">
            <w:pPr>
              <w:rPr>
                <w:rFonts w:asciiTheme="minorHAnsi" w:hAnsiTheme="minorHAnsi" w:cstheme="minorHAnsi"/>
                <w:bCs/>
                <w:sz w:val="22"/>
                <w:szCs w:val="22"/>
              </w:rPr>
            </w:pPr>
            <w:r w:rsidRPr="00BE4317">
              <w:rPr>
                <w:rFonts w:asciiTheme="minorHAnsi" w:hAnsiTheme="minorHAnsi" w:cstheme="minorHAnsi"/>
                <w:bCs/>
                <w:sz w:val="22"/>
                <w:szCs w:val="22"/>
              </w:rPr>
              <w:t xml:space="preserve">Régimen especial </w:t>
            </w:r>
          </w:p>
        </w:tc>
      </w:tr>
      <w:tr w:rsidR="00291292" w:rsidRPr="00BE4317" w14:paraId="36146A09" w14:textId="77777777" w:rsidTr="00515B9B">
        <w:trPr>
          <w:cantSplit/>
          <w:trHeight w:val="228"/>
          <w:jc w:val="center"/>
        </w:trPr>
        <w:tc>
          <w:tcPr>
            <w:tcW w:w="5360" w:type="dxa"/>
            <w:vAlign w:val="center"/>
          </w:tcPr>
          <w:p w14:paraId="4101D8C0" w14:textId="77777777" w:rsidR="00291292" w:rsidRPr="00BE4317" w:rsidRDefault="00291292" w:rsidP="00587E37">
            <w:pPr>
              <w:ind w:left="180" w:hanging="180"/>
              <w:jc w:val="both"/>
              <w:rPr>
                <w:rFonts w:asciiTheme="minorHAnsi" w:hAnsiTheme="minorHAnsi" w:cstheme="minorHAnsi"/>
                <w:b/>
                <w:bCs/>
                <w:sz w:val="22"/>
                <w:szCs w:val="22"/>
              </w:rPr>
            </w:pPr>
            <w:r w:rsidRPr="00BE4317">
              <w:rPr>
                <w:rFonts w:asciiTheme="minorHAnsi" w:hAnsiTheme="minorHAnsi" w:cstheme="minorHAnsi"/>
                <w:b/>
                <w:bCs/>
                <w:sz w:val="22"/>
                <w:szCs w:val="22"/>
              </w:rPr>
              <w:t xml:space="preserve"> Tipo de Contrato: </w:t>
            </w:r>
          </w:p>
        </w:tc>
        <w:tc>
          <w:tcPr>
            <w:tcW w:w="5408" w:type="dxa"/>
            <w:gridSpan w:val="2"/>
            <w:vAlign w:val="center"/>
          </w:tcPr>
          <w:p w14:paraId="7EE5199C" w14:textId="3433B5F0" w:rsidR="00291292" w:rsidRPr="00BE4317" w:rsidRDefault="00AF6EEF" w:rsidP="00587E37">
            <w:pPr>
              <w:rPr>
                <w:rFonts w:asciiTheme="minorHAnsi" w:hAnsiTheme="minorHAnsi" w:cstheme="minorHAnsi"/>
                <w:bCs/>
                <w:sz w:val="22"/>
                <w:szCs w:val="22"/>
              </w:rPr>
            </w:pPr>
            <w:r w:rsidRPr="00BE4317">
              <w:rPr>
                <w:rFonts w:asciiTheme="minorHAnsi" w:hAnsiTheme="minorHAnsi" w:cstheme="minorHAnsi"/>
                <w:bCs/>
                <w:sz w:val="22"/>
                <w:szCs w:val="22"/>
              </w:rPr>
              <w:t>OBRA</w:t>
            </w:r>
          </w:p>
        </w:tc>
      </w:tr>
      <w:tr w:rsidR="00291292" w:rsidRPr="00BE4317" w14:paraId="1A7D0E7A" w14:textId="77777777" w:rsidTr="00515B9B">
        <w:trPr>
          <w:cantSplit/>
          <w:trHeight w:val="305"/>
          <w:jc w:val="center"/>
        </w:trPr>
        <w:tc>
          <w:tcPr>
            <w:tcW w:w="5360" w:type="dxa"/>
            <w:tcBorders>
              <w:bottom w:val="single" w:sz="4" w:space="0" w:color="auto"/>
            </w:tcBorders>
            <w:vAlign w:val="center"/>
          </w:tcPr>
          <w:p w14:paraId="4834B88E" w14:textId="77777777" w:rsidR="00291292" w:rsidRPr="00BE4317" w:rsidRDefault="00291292" w:rsidP="00587E37">
            <w:pPr>
              <w:ind w:left="180" w:hanging="180"/>
              <w:jc w:val="both"/>
              <w:rPr>
                <w:rFonts w:asciiTheme="minorHAnsi" w:hAnsiTheme="minorHAnsi" w:cstheme="minorHAnsi"/>
                <w:b/>
                <w:bCs/>
                <w:sz w:val="22"/>
                <w:szCs w:val="22"/>
              </w:rPr>
            </w:pPr>
            <w:r w:rsidRPr="00BE4317">
              <w:rPr>
                <w:rFonts w:asciiTheme="minorHAnsi" w:hAnsiTheme="minorHAnsi" w:cstheme="minorHAnsi"/>
                <w:b/>
                <w:bCs/>
                <w:sz w:val="22"/>
                <w:szCs w:val="22"/>
              </w:rPr>
              <w:t xml:space="preserve"> Dependencia:</w:t>
            </w:r>
          </w:p>
        </w:tc>
        <w:tc>
          <w:tcPr>
            <w:tcW w:w="2376" w:type="dxa"/>
            <w:tcBorders>
              <w:bottom w:val="single" w:sz="4" w:space="0" w:color="auto"/>
            </w:tcBorders>
            <w:vAlign w:val="center"/>
          </w:tcPr>
          <w:p w14:paraId="2998FEE5" w14:textId="77777777" w:rsidR="00291292" w:rsidRPr="00BE4317" w:rsidRDefault="00291292" w:rsidP="00587E37">
            <w:pPr>
              <w:rPr>
                <w:rFonts w:asciiTheme="minorHAnsi" w:hAnsiTheme="minorHAnsi" w:cstheme="minorHAnsi"/>
                <w:bCs/>
                <w:sz w:val="22"/>
                <w:szCs w:val="22"/>
              </w:rPr>
            </w:pPr>
            <w:r w:rsidRPr="00BE4317">
              <w:rPr>
                <w:rFonts w:asciiTheme="minorHAnsi" w:hAnsiTheme="minorHAnsi" w:cstheme="minorHAnsi"/>
                <w:bCs/>
                <w:sz w:val="22"/>
                <w:szCs w:val="22"/>
              </w:rPr>
              <w:t>Pagaduría</w:t>
            </w:r>
          </w:p>
        </w:tc>
        <w:tc>
          <w:tcPr>
            <w:tcW w:w="3032" w:type="dxa"/>
            <w:tcBorders>
              <w:bottom w:val="single" w:sz="4" w:space="0" w:color="auto"/>
            </w:tcBorders>
            <w:vAlign w:val="center"/>
          </w:tcPr>
          <w:p w14:paraId="6D7772D4" w14:textId="77777777" w:rsidR="00291292" w:rsidRPr="00BE4317" w:rsidRDefault="00291292" w:rsidP="00587E37">
            <w:pPr>
              <w:rPr>
                <w:rFonts w:asciiTheme="minorHAnsi" w:hAnsiTheme="minorHAnsi" w:cstheme="minorHAnsi"/>
                <w:b/>
                <w:bCs/>
                <w:sz w:val="22"/>
                <w:szCs w:val="22"/>
              </w:rPr>
            </w:pPr>
            <w:r w:rsidRPr="00BE4317">
              <w:rPr>
                <w:rFonts w:asciiTheme="minorHAnsi" w:hAnsiTheme="minorHAnsi" w:cstheme="minorHAnsi"/>
                <w:b/>
                <w:bCs/>
                <w:sz w:val="22"/>
                <w:szCs w:val="22"/>
              </w:rPr>
              <w:t>Otro:</w:t>
            </w:r>
          </w:p>
        </w:tc>
      </w:tr>
    </w:tbl>
    <w:tbl>
      <w:tblPr>
        <w:tblpPr w:leftFromText="141" w:rightFromText="141" w:vertAnchor="text" w:horzAnchor="margin" w:tblpXSpec="center" w:tblpY="138"/>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36"/>
        <w:gridCol w:w="18"/>
        <w:gridCol w:w="409"/>
        <w:gridCol w:w="8505"/>
      </w:tblGrid>
      <w:tr w:rsidR="00291292" w:rsidRPr="00BE4317" w14:paraId="2295F55E" w14:textId="77777777" w:rsidTr="00BE4317">
        <w:trPr>
          <w:trHeight w:val="364"/>
        </w:trPr>
        <w:tc>
          <w:tcPr>
            <w:tcW w:w="10768" w:type="dxa"/>
            <w:gridSpan w:val="4"/>
            <w:shd w:val="clear" w:color="auto" w:fill="F2DBDB" w:themeFill="accent2" w:themeFillTint="33"/>
            <w:vAlign w:val="center"/>
          </w:tcPr>
          <w:p w14:paraId="4AA121AE" w14:textId="33F403D2" w:rsidR="00291292" w:rsidRPr="00BE4317" w:rsidRDefault="00291292" w:rsidP="00587E37">
            <w:pPr>
              <w:jc w:val="both"/>
              <w:rPr>
                <w:rFonts w:asciiTheme="minorHAnsi" w:hAnsiTheme="minorHAnsi" w:cstheme="minorHAnsi"/>
                <w:b/>
                <w:sz w:val="22"/>
                <w:szCs w:val="22"/>
                <w:lang w:val="es-MX"/>
              </w:rPr>
            </w:pPr>
            <w:r w:rsidRPr="00BE4317">
              <w:rPr>
                <w:rFonts w:asciiTheme="minorHAnsi" w:hAnsiTheme="minorHAnsi" w:cstheme="minorHAnsi"/>
                <w:b/>
                <w:bCs/>
                <w:noProof/>
                <w:sz w:val="22"/>
                <w:szCs w:val="22"/>
                <w:lang w:val="es-CO"/>
              </w:rPr>
              <w:t>3. De conformidad con lo previsto en el artículo 2.2.1.1.2.1.1 del Decreto 1082 de 2015, la Institucion Educativa INSTITUCION EDUCATIVA TECNICA “ANTONI</w:t>
            </w:r>
            <w:r w:rsidR="00004084" w:rsidRPr="00BE4317">
              <w:rPr>
                <w:rFonts w:asciiTheme="minorHAnsi" w:hAnsiTheme="minorHAnsi" w:cstheme="minorHAnsi"/>
                <w:b/>
                <w:bCs/>
                <w:noProof/>
                <w:sz w:val="22"/>
                <w:szCs w:val="22"/>
                <w:lang w:val="es-CO"/>
              </w:rPr>
              <w:t>O</w:t>
            </w:r>
            <w:r w:rsidRPr="00BE4317">
              <w:rPr>
                <w:rFonts w:asciiTheme="minorHAnsi" w:hAnsiTheme="minorHAnsi" w:cstheme="minorHAnsi"/>
                <w:b/>
                <w:bCs/>
                <w:noProof/>
                <w:sz w:val="22"/>
                <w:szCs w:val="22"/>
                <w:lang w:val="es-CO"/>
              </w:rPr>
              <w:t xml:space="preserve"> REYES UMAÑA”procede a efectuar el estudio correspondiente:</w:t>
            </w:r>
          </w:p>
        </w:tc>
      </w:tr>
      <w:tr w:rsidR="00291292" w:rsidRPr="00BE4317" w14:paraId="486A625F" w14:textId="77777777" w:rsidTr="00BE4317">
        <w:trPr>
          <w:trHeight w:val="13"/>
        </w:trPr>
        <w:tc>
          <w:tcPr>
            <w:tcW w:w="1854" w:type="dxa"/>
            <w:gridSpan w:val="2"/>
            <w:vAlign w:val="center"/>
          </w:tcPr>
          <w:p w14:paraId="72A16501" w14:textId="34F63F9D" w:rsidR="00291292" w:rsidRPr="00BE4317" w:rsidRDefault="0009585B" w:rsidP="006B029D">
            <w:pPr>
              <w:pStyle w:val="NormalWeb"/>
              <w:shd w:val="clear" w:color="auto" w:fill="FFFFFF"/>
              <w:spacing w:before="0" w:beforeAutospacing="0" w:after="390" w:afterAutospacing="0" w:line="285" w:lineRule="atLeast"/>
              <w:jc w:val="both"/>
              <w:rPr>
                <w:rFonts w:asciiTheme="minorHAnsi" w:hAnsiTheme="minorHAnsi" w:cstheme="minorHAnsi"/>
                <w:b/>
                <w:sz w:val="22"/>
                <w:szCs w:val="22"/>
                <w:lang w:val="es-MX"/>
              </w:rPr>
            </w:pPr>
            <w:bookmarkStart w:id="0" w:name="_Hlk196332434"/>
            <w:r w:rsidRPr="00BE4317">
              <w:rPr>
                <w:rFonts w:asciiTheme="minorHAnsi" w:hAnsiTheme="minorHAnsi" w:cstheme="minorHAnsi"/>
                <w:b/>
                <w:sz w:val="22"/>
                <w:szCs w:val="22"/>
                <w:lang w:val="es-MX"/>
              </w:rPr>
              <w:t>3.1 Descripción de la necesidad que se pretende satisfacer con el proceso de contratació</w:t>
            </w:r>
            <w:r w:rsidR="006B029D" w:rsidRPr="00BE4317">
              <w:rPr>
                <w:rFonts w:asciiTheme="minorHAnsi" w:hAnsiTheme="minorHAnsi" w:cstheme="minorHAnsi"/>
                <w:b/>
                <w:sz w:val="22"/>
                <w:szCs w:val="22"/>
                <w:lang w:val="es-MX"/>
              </w:rPr>
              <w:t>n</w:t>
            </w:r>
          </w:p>
        </w:tc>
        <w:tc>
          <w:tcPr>
            <w:tcW w:w="8914" w:type="dxa"/>
            <w:gridSpan w:val="2"/>
            <w:vAlign w:val="center"/>
          </w:tcPr>
          <w:p w14:paraId="6300AD58" w14:textId="370774DB"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La </w:t>
            </w:r>
            <w:r w:rsidR="00BE4317" w:rsidRPr="00BE4317">
              <w:rPr>
                <w:rFonts w:asciiTheme="minorHAnsi" w:hAnsiTheme="minorHAnsi" w:cstheme="minorHAnsi"/>
                <w:b/>
                <w:bCs/>
                <w:sz w:val="22"/>
                <w:szCs w:val="22"/>
              </w:rPr>
              <w:t>INSTITUCIÓN EDUCATIVA ANTONIO REYES UMAÑA</w:t>
            </w:r>
            <w:r w:rsidR="00BE4317" w:rsidRPr="00BE4317">
              <w:rPr>
                <w:rFonts w:asciiTheme="minorHAnsi" w:hAnsiTheme="minorHAnsi" w:cstheme="minorHAnsi"/>
                <w:sz w:val="22"/>
                <w:szCs w:val="22"/>
              </w:rPr>
              <w:t xml:space="preserve"> </w:t>
            </w:r>
            <w:r w:rsidRPr="00BE4317">
              <w:rPr>
                <w:rFonts w:asciiTheme="minorHAnsi" w:hAnsiTheme="minorHAnsi" w:cstheme="minorHAnsi"/>
                <w:sz w:val="22"/>
                <w:szCs w:val="22"/>
              </w:rPr>
              <w:t xml:space="preserve">– Sede Principal cuenta con una sala de informática destinada al desarrollo de actividades pedagógicas relacionadas con el uso de las Tecnologías de la Información y la Comunicación (TIC). Este espacio tiene un área aproximada de </w:t>
            </w:r>
            <w:r w:rsidRPr="00BE4317">
              <w:rPr>
                <w:rFonts w:asciiTheme="minorHAnsi" w:hAnsiTheme="minorHAnsi" w:cstheme="minorHAnsi"/>
                <w:b/>
                <w:bCs/>
                <w:sz w:val="22"/>
                <w:szCs w:val="22"/>
              </w:rPr>
              <w:t>100 m²</w:t>
            </w:r>
            <w:r w:rsidRPr="00BE4317">
              <w:rPr>
                <w:rFonts w:asciiTheme="minorHAnsi" w:hAnsiTheme="minorHAnsi" w:cstheme="minorHAnsi"/>
                <w:sz w:val="22"/>
                <w:szCs w:val="22"/>
              </w:rPr>
              <w:t>, en el cual se desarrollan actividades académicas que requieren el uso permanente de equipos de cómputo y dispositivos tecnológicos. No obstante, actualmente la sala presenta limitaciones en su infraestructura eléctrica y de red, dado que no dispone de un sistema de conexión eléctrica regulada ni de un cableado estructurado adecuado que permita la conexión segura, organizada y eficiente de los equipos tecnológicos utilizados por estudiantes y docentes.</w:t>
            </w:r>
          </w:p>
          <w:p w14:paraId="2C0702E1" w14:textId="77777777"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La sala de informática requiere una infraestructura eléctrica y de conectividad que permita garantizar el adecuado funcionamiento de los diferentes equipos tecnológicos utilizados en los procesos académicos, tales como </w:t>
            </w:r>
            <w:r w:rsidRPr="00BE4317">
              <w:rPr>
                <w:rFonts w:asciiTheme="minorHAnsi" w:hAnsiTheme="minorHAnsi" w:cstheme="minorHAnsi"/>
                <w:b/>
                <w:bCs/>
                <w:sz w:val="22"/>
                <w:szCs w:val="22"/>
              </w:rPr>
              <w:t xml:space="preserve">computadores de escritorio, equipos periféricos (impresoras, switches y </w:t>
            </w:r>
            <w:proofErr w:type="spellStart"/>
            <w:r w:rsidRPr="00BE4317">
              <w:rPr>
                <w:rFonts w:asciiTheme="minorHAnsi" w:hAnsiTheme="minorHAnsi" w:cstheme="minorHAnsi"/>
                <w:b/>
                <w:bCs/>
                <w:sz w:val="22"/>
                <w:szCs w:val="22"/>
              </w:rPr>
              <w:t>routers</w:t>
            </w:r>
            <w:proofErr w:type="spellEnd"/>
            <w:r w:rsidRPr="00BE4317">
              <w:rPr>
                <w:rFonts w:asciiTheme="minorHAnsi" w:hAnsiTheme="minorHAnsi" w:cstheme="minorHAnsi"/>
                <w:b/>
                <w:bCs/>
                <w:sz w:val="22"/>
                <w:szCs w:val="22"/>
              </w:rPr>
              <w:t>), proyectores y dispositivos audiovisuales</w:t>
            </w:r>
            <w:r w:rsidRPr="00BE4317">
              <w:rPr>
                <w:rFonts w:asciiTheme="minorHAnsi" w:hAnsiTheme="minorHAnsi" w:cstheme="minorHAnsi"/>
                <w:sz w:val="22"/>
                <w:szCs w:val="22"/>
              </w:rPr>
              <w:t xml:space="preserve">, así como la </w:t>
            </w:r>
            <w:r w:rsidRPr="00BE4317">
              <w:rPr>
                <w:rFonts w:asciiTheme="minorHAnsi" w:hAnsiTheme="minorHAnsi" w:cstheme="minorHAnsi"/>
                <w:b/>
                <w:bCs/>
                <w:sz w:val="22"/>
                <w:szCs w:val="22"/>
              </w:rPr>
              <w:t>carga de dispositivos móviles y tabletas</w:t>
            </w:r>
            <w:r w:rsidRPr="00BE4317">
              <w:rPr>
                <w:rFonts w:asciiTheme="minorHAnsi" w:hAnsiTheme="minorHAnsi" w:cstheme="minorHAnsi"/>
                <w:sz w:val="22"/>
                <w:szCs w:val="22"/>
              </w:rPr>
              <w:t xml:space="preserve"> utilizados como herramientas de apoyo pedagógico. De igual manera, se requiere </w:t>
            </w:r>
            <w:r w:rsidRPr="00BE4317">
              <w:rPr>
                <w:rFonts w:asciiTheme="minorHAnsi" w:hAnsiTheme="minorHAnsi" w:cstheme="minorHAnsi"/>
                <w:sz w:val="22"/>
                <w:szCs w:val="22"/>
              </w:rPr>
              <w:lastRenderedPageBreak/>
              <w:t xml:space="preserve">garantizar la alimentación eléctrica de </w:t>
            </w:r>
            <w:r w:rsidRPr="00BE4317">
              <w:rPr>
                <w:rFonts w:asciiTheme="minorHAnsi" w:hAnsiTheme="minorHAnsi" w:cstheme="minorHAnsi"/>
                <w:b/>
                <w:bCs/>
                <w:sz w:val="22"/>
                <w:szCs w:val="22"/>
              </w:rPr>
              <w:t>equipos propios de laboratorio de informática</w:t>
            </w:r>
            <w:r w:rsidRPr="00BE4317">
              <w:rPr>
                <w:rFonts w:asciiTheme="minorHAnsi" w:hAnsiTheme="minorHAnsi" w:cstheme="minorHAnsi"/>
                <w:sz w:val="22"/>
                <w:szCs w:val="22"/>
              </w:rPr>
              <w:t>, los cuales forman parte de los recursos tecnológicos destinados al aprendizaje de los estudiantes.</w:t>
            </w:r>
          </w:p>
          <w:p w14:paraId="24063986" w14:textId="77777777"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En este sentido, se hace necesario implementar un sistema de conexión eléctrica regulada y cableado estructurado que permita la adecuada distribución de energía y datos dentro de la sala de informática, garantizando condiciones de seguridad, estabilidad eléctrica y conectividad para el funcionamiento simultáneo de los equipos.</w:t>
            </w:r>
          </w:p>
          <w:p w14:paraId="1DD97D9B" w14:textId="77777777"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sistema a implementar deberá contar como características principales con una </w:t>
            </w:r>
            <w:r w:rsidRPr="00BE4317">
              <w:rPr>
                <w:rFonts w:asciiTheme="minorHAnsi" w:hAnsiTheme="minorHAnsi" w:cstheme="minorHAnsi"/>
                <w:b/>
                <w:bCs/>
                <w:sz w:val="22"/>
                <w:szCs w:val="22"/>
              </w:rPr>
              <w:t>alimentación eléctrica monofásica de 120/240 V en corriente alterna a 60 Hz</w:t>
            </w:r>
            <w:r w:rsidRPr="00BE4317">
              <w:rPr>
                <w:rFonts w:asciiTheme="minorHAnsi" w:hAnsiTheme="minorHAnsi" w:cstheme="minorHAnsi"/>
                <w:sz w:val="22"/>
                <w:szCs w:val="22"/>
              </w:rPr>
              <w:t xml:space="preserve">, protección térmica mediante </w:t>
            </w:r>
            <w:r w:rsidRPr="00BE4317">
              <w:rPr>
                <w:rFonts w:asciiTheme="minorHAnsi" w:hAnsiTheme="minorHAnsi" w:cstheme="minorHAnsi"/>
                <w:b/>
                <w:bCs/>
                <w:sz w:val="22"/>
                <w:szCs w:val="22"/>
              </w:rPr>
              <w:t>breakers independientes por secciones de la sala de sistemas</w:t>
            </w:r>
            <w:r w:rsidRPr="00BE4317">
              <w:rPr>
                <w:rFonts w:asciiTheme="minorHAnsi" w:hAnsiTheme="minorHAnsi" w:cstheme="minorHAnsi"/>
                <w:sz w:val="22"/>
                <w:szCs w:val="22"/>
              </w:rPr>
              <w:t xml:space="preserve">, y un </w:t>
            </w:r>
            <w:r w:rsidRPr="00BE4317">
              <w:rPr>
                <w:rFonts w:asciiTheme="minorHAnsi" w:hAnsiTheme="minorHAnsi" w:cstheme="minorHAnsi"/>
                <w:b/>
                <w:bCs/>
                <w:sz w:val="22"/>
                <w:szCs w:val="22"/>
              </w:rPr>
              <w:t>sistema de puesta a tierra tipo TN-S con conductor de protección (PE) separado</w:t>
            </w:r>
            <w:r w:rsidRPr="00BE4317">
              <w:rPr>
                <w:rFonts w:asciiTheme="minorHAnsi" w:hAnsiTheme="minorHAnsi" w:cstheme="minorHAnsi"/>
                <w:sz w:val="22"/>
                <w:szCs w:val="22"/>
              </w:rPr>
              <w:t>, con el fin de garantizar condiciones adecuadas de seguridad eléctrica y protección de los equipos tecnológicos.</w:t>
            </w:r>
          </w:p>
          <w:p w14:paraId="3BB4786D" w14:textId="6EC77165"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Así mismo, la distribución de los circuitos eléctricos y de datos se realizará mediante </w:t>
            </w:r>
            <w:r w:rsidRPr="00BE4317">
              <w:rPr>
                <w:rFonts w:asciiTheme="minorHAnsi" w:hAnsiTheme="minorHAnsi" w:cstheme="minorHAnsi"/>
                <w:b/>
                <w:bCs/>
                <w:sz w:val="22"/>
                <w:szCs w:val="22"/>
              </w:rPr>
              <w:t xml:space="preserve">canaletas modulares de PVC </w:t>
            </w:r>
            <w:r w:rsidR="00FA2C01" w:rsidRPr="00BE4317">
              <w:rPr>
                <w:rFonts w:asciiTheme="minorHAnsi" w:hAnsiTheme="minorHAnsi" w:cstheme="minorHAnsi"/>
                <w:b/>
                <w:bCs/>
                <w:sz w:val="22"/>
                <w:szCs w:val="22"/>
              </w:rPr>
              <w:t>auto extinguible</w:t>
            </w:r>
            <w:r w:rsidRPr="00BE4317">
              <w:rPr>
                <w:rFonts w:asciiTheme="minorHAnsi" w:hAnsiTheme="minorHAnsi" w:cstheme="minorHAnsi"/>
                <w:b/>
                <w:bCs/>
                <w:sz w:val="22"/>
                <w:szCs w:val="22"/>
              </w:rPr>
              <w:t xml:space="preserve"> de 40 x 25 mm</w:t>
            </w:r>
            <w:r w:rsidRPr="00BE4317">
              <w:rPr>
                <w:rFonts w:asciiTheme="minorHAnsi" w:hAnsiTheme="minorHAnsi" w:cstheme="minorHAnsi"/>
                <w:sz w:val="22"/>
                <w:szCs w:val="22"/>
              </w:rPr>
              <w:t xml:space="preserve">, que permitan una instalación organizada, segura y de fácil mantenimiento. La infraestructura deberá soportar una </w:t>
            </w:r>
            <w:r w:rsidRPr="00BE4317">
              <w:rPr>
                <w:rFonts w:asciiTheme="minorHAnsi" w:hAnsiTheme="minorHAnsi" w:cstheme="minorHAnsi"/>
                <w:b/>
                <w:bCs/>
                <w:sz w:val="22"/>
                <w:szCs w:val="22"/>
              </w:rPr>
              <w:t>carga eléctrica instalada estimada entre 6.000 y 7.000 W</w:t>
            </w:r>
            <w:r w:rsidRPr="00BE4317">
              <w:rPr>
                <w:rFonts w:asciiTheme="minorHAnsi" w:hAnsiTheme="minorHAnsi" w:cstheme="minorHAnsi"/>
                <w:sz w:val="22"/>
                <w:szCs w:val="22"/>
              </w:rPr>
              <w:t>, correspondiente a la carga típica de salas de informática, distribuida de manera equilibrada en los diferentes puntos de conexión de la sala.</w:t>
            </w:r>
          </w:p>
          <w:p w14:paraId="157CD4A1" w14:textId="77777777"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La ejecución de estas actividades deberá realizarse conforme a las disposiciones técnicas y normativas vigentes en Colombia, especialmente las relacionadas con instalaciones eléctricas y redes de telecomunicaciones, tales como:</w:t>
            </w:r>
          </w:p>
          <w:p w14:paraId="70F5CE98" w14:textId="77777777" w:rsidR="00297F8A" w:rsidRPr="00BE4317" w:rsidRDefault="00297F8A" w:rsidP="00FA2C01">
            <w:pPr>
              <w:numPr>
                <w:ilvl w:val="0"/>
                <w:numId w:val="22"/>
              </w:numPr>
              <w:jc w:val="both"/>
              <w:rPr>
                <w:rFonts w:asciiTheme="minorHAnsi" w:hAnsiTheme="minorHAnsi" w:cstheme="minorHAnsi"/>
                <w:sz w:val="22"/>
                <w:szCs w:val="22"/>
              </w:rPr>
            </w:pPr>
            <w:r w:rsidRPr="00BE4317">
              <w:rPr>
                <w:rFonts w:asciiTheme="minorHAnsi" w:hAnsiTheme="minorHAnsi" w:cstheme="minorHAnsi"/>
                <w:sz w:val="22"/>
                <w:szCs w:val="22"/>
              </w:rPr>
              <w:t>Reglamento Técnico de Instalaciones Eléctricas (RETIE)</w:t>
            </w:r>
          </w:p>
          <w:p w14:paraId="2103A092" w14:textId="77777777" w:rsidR="00297F8A" w:rsidRPr="00BE4317" w:rsidRDefault="00297F8A" w:rsidP="00FA2C01">
            <w:pPr>
              <w:numPr>
                <w:ilvl w:val="0"/>
                <w:numId w:val="22"/>
              </w:numPr>
              <w:jc w:val="both"/>
              <w:rPr>
                <w:rFonts w:asciiTheme="minorHAnsi" w:hAnsiTheme="minorHAnsi" w:cstheme="minorHAnsi"/>
                <w:sz w:val="22"/>
                <w:szCs w:val="22"/>
              </w:rPr>
            </w:pPr>
            <w:r w:rsidRPr="00BE4317">
              <w:rPr>
                <w:rFonts w:asciiTheme="minorHAnsi" w:hAnsiTheme="minorHAnsi" w:cstheme="minorHAnsi"/>
                <w:sz w:val="22"/>
                <w:szCs w:val="22"/>
              </w:rPr>
              <w:t>Norma Técnica Colombiana NTC 2050</w:t>
            </w:r>
          </w:p>
          <w:p w14:paraId="2333C48D" w14:textId="77777777" w:rsidR="00297F8A" w:rsidRDefault="00297F8A" w:rsidP="00FA2C01">
            <w:pPr>
              <w:numPr>
                <w:ilvl w:val="0"/>
                <w:numId w:val="22"/>
              </w:numPr>
              <w:jc w:val="both"/>
              <w:rPr>
                <w:rFonts w:asciiTheme="minorHAnsi" w:hAnsiTheme="minorHAnsi" w:cstheme="minorHAnsi"/>
                <w:sz w:val="22"/>
                <w:szCs w:val="22"/>
              </w:rPr>
            </w:pPr>
            <w:r w:rsidRPr="00BE4317">
              <w:rPr>
                <w:rFonts w:asciiTheme="minorHAnsi" w:hAnsiTheme="minorHAnsi" w:cstheme="minorHAnsi"/>
                <w:sz w:val="22"/>
                <w:szCs w:val="22"/>
              </w:rPr>
              <w:t>Reglamento Técnico de Redes Internas de Telecomunicaciones (RITEL)</w:t>
            </w:r>
          </w:p>
          <w:p w14:paraId="31FFBE54" w14:textId="77777777" w:rsidR="00FA2C01" w:rsidRPr="00BE4317" w:rsidRDefault="00FA2C01" w:rsidP="00FA2C01">
            <w:pPr>
              <w:ind w:left="720"/>
              <w:jc w:val="both"/>
              <w:rPr>
                <w:rFonts w:asciiTheme="minorHAnsi" w:hAnsiTheme="minorHAnsi" w:cstheme="minorHAnsi"/>
                <w:sz w:val="22"/>
                <w:szCs w:val="22"/>
              </w:rPr>
            </w:pPr>
          </w:p>
          <w:p w14:paraId="140821F4" w14:textId="77777777"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cumplimiento de estas normas permitirá garantizar que la instalación eléctrica y de red cumpla con los requisitos de </w:t>
            </w:r>
            <w:r w:rsidRPr="00BE4317">
              <w:rPr>
                <w:rFonts w:asciiTheme="minorHAnsi" w:hAnsiTheme="minorHAnsi" w:cstheme="minorHAnsi"/>
                <w:b/>
                <w:bCs/>
                <w:sz w:val="22"/>
                <w:szCs w:val="22"/>
              </w:rPr>
              <w:t>seguridad, calidad, confiabilidad y protección de los equipos</w:t>
            </w:r>
            <w:r w:rsidRPr="00BE4317">
              <w:rPr>
                <w:rFonts w:asciiTheme="minorHAnsi" w:hAnsiTheme="minorHAnsi" w:cstheme="minorHAnsi"/>
                <w:sz w:val="22"/>
                <w:szCs w:val="22"/>
              </w:rPr>
              <w:t>, así como con las condiciones necesarias para el correcto funcionamiento de los sistemas informáticos utilizados en el proceso educativo.</w:t>
            </w:r>
          </w:p>
          <w:p w14:paraId="25CDED92" w14:textId="05D40444" w:rsidR="00297F8A" w:rsidRPr="00BE4317" w:rsidRDefault="00297F8A" w:rsidP="00297F8A">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Con la ejecución de este proceso de contratación se busca dotar la sala de informática de una infraestructura eléctrica y de conectividad adecuada, que permita garantizar el funcionamiento seguro y eficiente de los equipos tecnológicos, fortaleciendo así los ambientes de aprendizaje y promoviendo el uso de herramientas tecnológicas en los procesos educativos de la institución.</w:t>
            </w:r>
          </w:p>
          <w:p w14:paraId="68D71B4F" w14:textId="5BA99497" w:rsidR="00297F8A" w:rsidRPr="00BE4317" w:rsidRDefault="00297F8A" w:rsidP="00297F8A">
            <w:pPr>
              <w:spacing w:before="100" w:beforeAutospacing="1" w:after="100" w:afterAutospacing="1"/>
              <w:jc w:val="both"/>
              <w:rPr>
                <w:rFonts w:asciiTheme="minorHAnsi" w:hAnsiTheme="minorHAnsi" w:cstheme="minorHAnsi"/>
                <w:sz w:val="22"/>
                <w:szCs w:val="22"/>
                <w:lang w:val="es-CO" w:eastAsia="es-CO"/>
              </w:rPr>
            </w:pPr>
            <w:r w:rsidRPr="00BE4317">
              <w:rPr>
                <w:rFonts w:asciiTheme="minorHAnsi" w:hAnsiTheme="minorHAnsi" w:cstheme="minorHAnsi"/>
                <w:sz w:val="22"/>
                <w:szCs w:val="22"/>
                <w:lang w:val="es-CO" w:eastAsia="es-CO"/>
              </w:rPr>
              <w:t xml:space="preserve">Frente a esta situación, la rectoría de la </w:t>
            </w:r>
            <w:r w:rsidR="00A766B7" w:rsidRPr="00A766B7">
              <w:rPr>
                <w:rFonts w:asciiTheme="minorHAnsi" w:hAnsiTheme="minorHAnsi" w:cstheme="minorHAnsi"/>
                <w:b/>
                <w:bCs/>
                <w:sz w:val="22"/>
                <w:szCs w:val="22"/>
                <w:lang w:val="es-CO" w:eastAsia="es-CO"/>
              </w:rPr>
              <w:t>INSTITUCIÓN EDUCATIVA ANTONIO REYES UMAÑA</w:t>
            </w:r>
            <w:r w:rsidRPr="00BE4317">
              <w:rPr>
                <w:rFonts w:asciiTheme="minorHAnsi" w:hAnsiTheme="minorHAnsi" w:cstheme="minorHAnsi"/>
                <w:sz w:val="22"/>
                <w:szCs w:val="22"/>
                <w:lang w:val="es-CO" w:eastAsia="es-CO"/>
              </w:rPr>
              <w:t xml:space="preserve">, con el respaldo del Consejo Directivo, ha destinado recursos provenientes del </w:t>
            </w:r>
            <w:r w:rsidRPr="00BE4317">
              <w:rPr>
                <w:rFonts w:asciiTheme="minorHAnsi" w:hAnsiTheme="minorHAnsi" w:cstheme="minorHAnsi"/>
                <w:b/>
                <w:bCs/>
                <w:sz w:val="22"/>
                <w:szCs w:val="22"/>
                <w:lang w:val="es-CO" w:eastAsia="es-CO"/>
              </w:rPr>
              <w:t xml:space="preserve">balance del Fondo de </w:t>
            </w:r>
            <w:r w:rsidRPr="00BE4317">
              <w:rPr>
                <w:rFonts w:asciiTheme="minorHAnsi" w:hAnsiTheme="minorHAnsi" w:cstheme="minorHAnsi"/>
                <w:b/>
                <w:bCs/>
                <w:sz w:val="22"/>
                <w:szCs w:val="22"/>
                <w:lang w:val="es-CO" w:eastAsia="es-CO"/>
              </w:rPr>
              <w:lastRenderedPageBreak/>
              <w:t>Servicios Educativos</w:t>
            </w:r>
            <w:r w:rsidRPr="00BE4317">
              <w:rPr>
                <w:rFonts w:asciiTheme="minorHAnsi" w:hAnsiTheme="minorHAnsi" w:cstheme="minorHAnsi"/>
                <w:sz w:val="22"/>
                <w:szCs w:val="22"/>
                <w:lang w:val="es-CO" w:eastAsia="es-CO"/>
              </w:rPr>
              <w:t xml:space="preserve"> para llevar a cabo las adecuaciones necesarias en la sala de informática, con el fin de mejorar las condiciones de funcionamiento de este espacio académico y garantizar la adecuada prestación del servicio educativo.</w:t>
            </w:r>
          </w:p>
          <w:p w14:paraId="1F3F9439" w14:textId="77777777" w:rsidR="00297F8A" w:rsidRPr="00BE4317" w:rsidRDefault="00297F8A" w:rsidP="00297F8A">
            <w:pPr>
              <w:spacing w:before="100" w:beforeAutospacing="1" w:after="100" w:afterAutospacing="1"/>
              <w:jc w:val="both"/>
              <w:rPr>
                <w:rFonts w:asciiTheme="minorHAnsi" w:hAnsiTheme="minorHAnsi" w:cstheme="minorHAnsi"/>
                <w:sz w:val="22"/>
                <w:szCs w:val="22"/>
                <w:lang w:val="es-CO" w:eastAsia="es-CO"/>
              </w:rPr>
            </w:pPr>
            <w:r w:rsidRPr="00BE4317">
              <w:rPr>
                <w:rFonts w:asciiTheme="minorHAnsi" w:hAnsiTheme="minorHAnsi" w:cstheme="minorHAnsi"/>
                <w:sz w:val="22"/>
                <w:szCs w:val="22"/>
                <w:lang w:val="es-CO" w:eastAsia="es-CO"/>
              </w:rPr>
              <w:t xml:space="preserve">El presente proceso de contratación se ajusta a lo establecido en el Decreto 1075 de 2015, particularmente en lo dispuesto en la </w:t>
            </w:r>
            <w:r w:rsidRPr="00BE4317">
              <w:rPr>
                <w:rFonts w:asciiTheme="minorHAnsi" w:hAnsiTheme="minorHAnsi" w:cstheme="minorHAnsi"/>
                <w:b/>
                <w:bCs/>
                <w:sz w:val="22"/>
                <w:szCs w:val="22"/>
                <w:lang w:val="es-CO" w:eastAsia="es-CO"/>
              </w:rPr>
              <w:t>Sección 3 relacionada con la administración de los Fondos de Servicios Educativos</w:t>
            </w:r>
            <w:r w:rsidRPr="00BE4317">
              <w:rPr>
                <w:rFonts w:asciiTheme="minorHAnsi" w:hAnsiTheme="minorHAnsi" w:cstheme="minorHAnsi"/>
                <w:sz w:val="22"/>
                <w:szCs w:val="22"/>
                <w:lang w:val="es-CO" w:eastAsia="es-CO"/>
              </w:rPr>
              <w:t>, la cual permite destinar recursos para el mantenimiento, reparación, adecuación y mejoramiento de los bienes e infraestructura de las instituciones educativas oficiales, asegurando de esta manera la legalidad, transparencia y correcta destinación de los recursos públicos.</w:t>
            </w:r>
          </w:p>
          <w:p w14:paraId="6525FF1C" w14:textId="77777777" w:rsidR="00297F8A" w:rsidRPr="00BE4317" w:rsidRDefault="00297F8A" w:rsidP="00297F8A">
            <w:pPr>
              <w:spacing w:before="100" w:beforeAutospacing="1" w:after="100" w:afterAutospacing="1"/>
              <w:jc w:val="both"/>
              <w:rPr>
                <w:rFonts w:asciiTheme="minorHAnsi" w:hAnsiTheme="minorHAnsi" w:cstheme="minorHAnsi"/>
                <w:sz w:val="22"/>
                <w:szCs w:val="22"/>
                <w:lang w:val="es-CO" w:eastAsia="es-CO"/>
              </w:rPr>
            </w:pPr>
            <w:r w:rsidRPr="00BE4317">
              <w:rPr>
                <w:rFonts w:asciiTheme="minorHAnsi" w:hAnsiTheme="minorHAnsi" w:cstheme="minorHAnsi"/>
                <w:sz w:val="22"/>
                <w:szCs w:val="22"/>
                <w:lang w:val="es-CO" w:eastAsia="es-CO"/>
              </w:rPr>
              <w:t>Así mismo, toda intervención que implique adecuaciones o modificaciones en la infraestructura institucional se realiza conforme a los respectivos criterios técnicos y, cuando corresponde, con la aprobación o conocimiento previo de la entidad territorial competente, garantizando el cumplimiento de las disposiciones normativas aplicables.</w:t>
            </w:r>
          </w:p>
          <w:p w14:paraId="4EA5C459" w14:textId="120449A9" w:rsidR="000E7FD4" w:rsidRPr="00BE4317" w:rsidRDefault="00297F8A" w:rsidP="006B029D">
            <w:pPr>
              <w:spacing w:before="100" w:beforeAutospacing="1" w:after="100" w:afterAutospacing="1"/>
              <w:jc w:val="both"/>
              <w:rPr>
                <w:rFonts w:asciiTheme="minorHAnsi" w:hAnsiTheme="minorHAnsi" w:cstheme="minorHAnsi"/>
                <w:sz w:val="22"/>
                <w:szCs w:val="22"/>
                <w:lang w:val="es-CO" w:eastAsia="es-CO"/>
              </w:rPr>
            </w:pPr>
            <w:r w:rsidRPr="00BE4317">
              <w:rPr>
                <w:rFonts w:asciiTheme="minorHAnsi" w:hAnsiTheme="minorHAnsi" w:cstheme="minorHAnsi"/>
                <w:sz w:val="22"/>
                <w:szCs w:val="22"/>
                <w:lang w:val="es-CO" w:eastAsia="es-CO"/>
              </w:rPr>
              <w:t xml:space="preserve">Dada la importancia y necesidad de fortalecer la infraestructura tecnológica de la sala de informática, se hace necesario contratar a una </w:t>
            </w:r>
            <w:r w:rsidRPr="00BE4317">
              <w:rPr>
                <w:rFonts w:asciiTheme="minorHAnsi" w:hAnsiTheme="minorHAnsi" w:cstheme="minorHAnsi"/>
                <w:b/>
                <w:bCs/>
                <w:sz w:val="22"/>
                <w:szCs w:val="22"/>
                <w:lang w:val="es-CO" w:eastAsia="es-CO"/>
              </w:rPr>
              <w:t>persona natural o jurídica con experiencia en instalaciones eléctricas y cableado estructurado</w:t>
            </w:r>
            <w:r w:rsidRPr="00BE4317">
              <w:rPr>
                <w:rFonts w:asciiTheme="minorHAnsi" w:hAnsiTheme="minorHAnsi" w:cstheme="minorHAnsi"/>
                <w:sz w:val="22"/>
                <w:szCs w:val="22"/>
                <w:lang w:val="es-CO" w:eastAsia="es-CO"/>
              </w:rPr>
              <w:t>, que permita realizar la implementación del sistema de conexión eléctrica regulada y de red de datos conforme a los estándares técnicos vigentes. Esto permitirá agilizar los procesos administrativos, garantizar la correcta ejecución de las intervenciones, asegurar condiciones de seguridad eléctrica y de conectividad, y contribuir al adecuado funcionamiento de los ambientes de aprendizaje de la institución educativa.</w:t>
            </w:r>
          </w:p>
        </w:tc>
      </w:tr>
      <w:bookmarkEnd w:id="0"/>
      <w:tr w:rsidR="0009585B" w:rsidRPr="00BE4317" w14:paraId="155D7AC9" w14:textId="77777777" w:rsidTr="00BE4317">
        <w:trPr>
          <w:trHeight w:val="13"/>
        </w:trPr>
        <w:tc>
          <w:tcPr>
            <w:tcW w:w="1854" w:type="dxa"/>
            <w:gridSpan w:val="2"/>
            <w:vAlign w:val="center"/>
          </w:tcPr>
          <w:p w14:paraId="7EEE5AF2" w14:textId="4A82CD02" w:rsidR="0009585B" w:rsidRPr="00BE4317" w:rsidRDefault="00C02BEE" w:rsidP="00587E37">
            <w:pPr>
              <w:jc w:val="both"/>
              <w:rPr>
                <w:rFonts w:asciiTheme="minorHAnsi" w:hAnsiTheme="minorHAnsi" w:cstheme="minorHAnsi"/>
                <w:b/>
                <w:sz w:val="22"/>
                <w:szCs w:val="22"/>
              </w:rPr>
            </w:pPr>
            <w:r w:rsidRPr="00BE4317">
              <w:rPr>
                <w:rFonts w:asciiTheme="minorHAnsi" w:hAnsiTheme="minorHAnsi" w:cstheme="minorHAnsi"/>
                <w:b/>
                <w:sz w:val="22"/>
                <w:szCs w:val="22"/>
              </w:rPr>
              <w:lastRenderedPageBreak/>
              <w:t>3.2 Clasificación</w:t>
            </w:r>
            <w:r w:rsidR="0009585B" w:rsidRPr="00BE4317">
              <w:rPr>
                <w:rFonts w:asciiTheme="minorHAnsi" w:hAnsiTheme="minorHAnsi" w:cstheme="minorHAnsi"/>
                <w:b/>
                <w:sz w:val="22"/>
                <w:szCs w:val="22"/>
              </w:rPr>
              <w:t xml:space="preserve"> UNSPSC</w:t>
            </w:r>
          </w:p>
        </w:tc>
        <w:tc>
          <w:tcPr>
            <w:tcW w:w="8914" w:type="dxa"/>
            <w:gridSpan w:val="2"/>
            <w:vAlign w:val="center"/>
          </w:tcPr>
          <w:tbl>
            <w:tblPr>
              <w:tblStyle w:val="Tablaconcuadrcula"/>
              <w:tblpPr w:leftFromText="141" w:rightFromText="141" w:horzAnchor="margin" w:tblpY="270"/>
              <w:tblOverlap w:val="neve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788"/>
              <w:gridCol w:w="1803"/>
              <w:gridCol w:w="1766"/>
              <w:gridCol w:w="1752"/>
            </w:tblGrid>
            <w:tr w:rsidR="00A157C3" w:rsidRPr="000D7CAD" w14:paraId="03AA4D7D" w14:textId="77777777" w:rsidTr="00A766B7">
              <w:tc>
                <w:tcPr>
                  <w:tcW w:w="1719" w:type="dxa"/>
                  <w:shd w:val="clear" w:color="auto" w:fill="C2D69B" w:themeFill="accent3" w:themeFillTint="99"/>
                </w:tcPr>
                <w:p w14:paraId="5F87683A" w14:textId="77777777" w:rsidR="00A157C3" w:rsidRPr="000D7CAD" w:rsidRDefault="00A157C3" w:rsidP="00A766B7">
                  <w:pPr>
                    <w:jc w:val="center"/>
                    <w:rPr>
                      <w:rFonts w:asciiTheme="minorHAnsi" w:hAnsiTheme="minorHAnsi" w:cstheme="minorHAnsi"/>
                      <w:b/>
                      <w:bCs/>
                      <w:sz w:val="22"/>
                      <w:szCs w:val="22"/>
                    </w:rPr>
                  </w:pPr>
                  <w:r w:rsidRPr="000D7CAD">
                    <w:rPr>
                      <w:rFonts w:asciiTheme="minorHAnsi" w:hAnsiTheme="minorHAnsi" w:cstheme="minorHAnsi"/>
                      <w:b/>
                      <w:bCs/>
                      <w:sz w:val="22"/>
                      <w:szCs w:val="22"/>
                    </w:rPr>
                    <w:t>GRUPO</w:t>
                  </w:r>
                </w:p>
              </w:tc>
              <w:tc>
                <w:tcPr>
                  <w:tcW w:w="1788" w:type="dxa"/>
                  <w:shd w:val="clear" w:color="auto" w:fill="C2D69B" w:themeFill="accent3" w:themeFillTint="99"/>
                </w:tcPr>
                <w:p w14:paraId="68B66C9C" w14:textId="77777777" w:rsidR="00A157C3" w:rsidRPr="000D7CAD" w:rsidRDefault="00A157C3" w:rsidP="00A766B7">
                  <w:pPr>
                    <w:jc w:val="center"/>
                    <w:rPr>
                      <w:rFonts w:asciiTheme="minorHAnsi" w:hAnsiTheme="minorHAnsi" w:cstheme="minorHAnsi"/>
                      <w:b/>
                      <w:bCs/>
                      <w:sz w:val="22"/>
                      <w:szCs w:val="22"/>
                    </w:rPr>
                  </w:pPr>
                  <w:r w:rsidRPr="000D7CAD">
                    <w:rPr>
                      <w:rFonts w:asciiTheme="minorHAnsi" w:hAnsiTheme="minorHAnsi" w:cstheme="minorHAnsi"/>
                      <w:b/>
                      <w:bCs/>
                      <w:sz w:val="22"/>
                      <w:szCs w:val="22"/>
                    </w:rPr>
                    <w:t>SEGMENTO</w:t>
                  </w:r>
                </w:p>
              </w:tc>
              <w:tc>
                <w:tcPr>
                  <w:tcW w:w="1803" w:type="dxa"/>
                  <w:shd w:val="clear" w:color="auto" w:fill="C2D69B" w:themeFill="accent3" w:themeFillTint="99"/>
                </w:tcPr>
                <w:p w14:paraId="397179F5" w14:textId="77777777" w:rsidR="00A157C3" w:rsidRPr="000D7CAD" w:rsidRDefault="00A157C3" w:rsidP="00A766B7">
                  <w:pPr>
                    <w:jc w:val="center"/>
                    <w:rPr>
                      <w:rFonts w:asciiTheme="minorHAnsi" w:hAnsiTheme="minorHAnsi" w:cstheme="minorHAnsi"/>
                      <w:b/>
                      <w:bCs/>
                      <w:sz w:val="22"/>
                      <w:szCs w:val="22"/>
                    </w:rPr>
                  </w:pPr>
                  <w:r w:rsidRPr="000D7CAD">
                    <w:rPr>
                      <w:rFonts w:asciiTheme="minorHAnsi" w:hAnsiTheme="minorHAnsi" w:cstheme="minorHAnsi"/>
                      <w:b/>
                      <w:bCs/>
                      <w:sz w:val="22"/>
                      <w:szCs w:val="22"/>
                    </w:rPr>
                    <w:t>FAMILIA</w:t>
                  </w:r>
                </w:p>
              </w:tc>
              <w:tc>
                <w:tcPr>
                  <w:tcW w:w="1766" w:type="dxa"/>
                  <w:shd w:val="clear" w:color="auto" w:fill="C2D69B" w:themeFill="accent3" w:themeFillTint="99"/>
                </w:tcPr>
                <w:p w14:paraId="51608B50" w14:textId="77777777" w:rsidR="00A157C3" w:rsidRPr="000D7CAD" w:rsidRDefault="00A157C3" w:rsidP="00A766B7">
                  <w:pPr>
                    <w:jc w:val="center"/>
                    <w:rPr>
                      <w:rFonts w:asciiTheme="minorHAnsi" w:hAnsiTheme="minorHAnsi" w:cstheme="minorHAnsi"/>
                      <w:b/>
                      <w:bCs/>
                      <w:sz w:val="22"/>
                      <w:szCs w:val="22"/>
                    </w:rPr>
                  </w:pPr>
                  <w:r w:rsidRPr="000D7CAD">
                    <w:rPr>
                      <w:rFonts w:asciiTheme="minorHAnsi" w:hAnsiTheme="minorHAnsi" w:cstheme="minorHAnsi"/>
                      <w:b/>
                      <w:bCs/>
                      <w:sz w:val="22"/>
                      <w:szCs w:val="22"/>
                    </w:rPr>
                    <w:t>CLASE</w:t>
                  </w:r>
                </w:p>
              </w:tc>
              <w:tc>
                <w:tcPr>
                  <w:tcW w:w="1752" w:type="dxa"/>
                  <w:shd w:val="clear" w:color="auto" w:fill="C2D69B" w:themeFill="accent3" w:themeFillTint="99"/>
                </w:tcPr>
                <w:p w14:paraId="7FCD57B2" w14:textId="77777777" w:rsidR="00A157C3" w:rsidRPr="000D7CAD" w:rsidRDefault="00A157C3" w:rsidP="00A766B7">
                  <w:pPr>
                    <w:jc w:val="center"/>
                    <w:rPr>
                      <w:rFonts w:asciiTheme="minorHAnsi" w:hAnsiTheme="minorHAnsi" w:cstheme="minorHAnsi"/>
                      <w:b/>
                      <w:bCs/>
                      <w:sz w:val="22"/>
                      <w:szCs w:val="22"/>
                    </w:rPr>
                  </w:pPr>
                  <w:r w:rsidRPr="000D7CAD">
                    <w:rPr>
                      <w:rFonts w:asciiTheme="minorHAnsi" w:hAnsiTheme="minorHAnsi" w:cstheme="minorHAnsi"/>
                      <w:b/>
                      <w:bCs/>
                      <w:sz w:val="22"/>
                      <w:szCs w:val="22"/>
                    </w:rPr>
                    <w:t>PRODUCTOS</w:t>
                  </w:r>
                </w:p>
              </w:tc>
            </w:tr>
            <w:tr w:rsidR="00A157C3" w:rsidRPr="000D7CAD" w14:paraId="400F3E53" w14:textId="77777777" w:rsidTr="00A157C3">
              <w:tc>
                <w:tcPr>
                  <w:tcW w:w="1719" w:type="dxa"/>
                </w:tcPr>
                <w:p w14:paraId="376B77C6"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F- Servicios</w:t>
                  </w:r>
                </w:p>
              </w:tc>
              <w:tc>
                <w:tcPr>
                  <w:tcW w:w="1788" w:type="dxa"/>
                </w:tcPr>
                <w:p w14:paraId="30DEA5B9"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81-Servicios basados en ingeniería, investigación y Tecnología</w:t>
                  </w:r>
                </w:p>
              </w:tc>
              <w:tc>
                <w:tcPr>
                  <w:tcW w:w="1803" w:type="dxa"/>
                </w:tcPr>
                <w:p w14:paraId="688865EC"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8110- Servicios profesionales de Ingeniería</w:t>
                  </w:r>
                </w:p>
              </w:tc>
              <w:tc>
                <w:tcPr>
                  <w:tcW w:w="1766" w:type="dxa"/>
                </w:tcPr>
                <w:p w14:paraId="53BB0605"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811017- Ingeniería Eléctrica y Electrónica</w:t>
                  </w:r>
                </w:p>
              </w:tc>
              <w:tc>
                <w:tcPr>
                  <w:tcW w:w="1752" w:type="dxa"/>
                </w:tcPr>
                <w:p w14:paraId="48E2CE40"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81101701- Servicios de Ingeniería Eléctrica</w:t>
                  </w:r>
                </w:p>
              </w:tc>
            </w:tr>
            <w:tr w:rsidR="00A157C3" w:rsidRPr="000D7CAD" w14:paraId="5BB2BE97" w14:textId="77777777" w:rsidTr="00A157C3">
              <w:tc>
                <w:tcPr>
                  <w:tcW w:w="1719" w:type="dxa"/>
                </w:tcPr>
                <w:p w14:paraId="23D6BE29"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F- Servicios</w:t>
                  </w:r>
                </w:p>
              </w:tc>
              <w:tc>
                <w:tcPr>
                  <w:tcW w:w="1788" w:type="dxa"/>
                </w:tcPr>
                <w:p w14:paraId="0049F3BB"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72- Servicios de Edificación, Construcción de instalaciones y Mantenimiento</w:t>
                  </w:r>
                </w:p>
              </w:tc>
              <w:tc>
                <w:tcPr>
                  <w:tcW w:w="1803" w:type="dxa"/>
                </w:tcPr>
                <w:p w14:paraId="3017EF54"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7215- Servicios de mantenimiento y construcción especializada</w:t>
                  </w:r>
                </w:p>
              </w:tc>
              <w:tc>
                <w:tcPr>
                  <w:tcW w:w="1766" w:type="dxa"/>
                </w:tcPr>
                <w:p w14:paraId="21452B4E"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 xml:space="preserve">721516- Servicios de Sistemas especializados de comunicación </w:t>
                  </w:r>
                </w:p>
              </w:tc>
              <w:tc>
                <w:tcPr>
                  <w:tcW w:w="1752" w:type="dxa"/>
                </w:tcPr>
                <w:p w14:paraId="759B23A1" w14:textId="77777777" w:rsidR="00A157C3" w:rsidRPr="000D7CAD" w:rsidRDefault="00A157C3" w:rsidP="00A157C3">
                  <w:pPr>
                    <w:rPr>
                      <w:rFonts w:asciiTheme="minorHAnsi" w:hAnsiTheme="minorHAnsi" w:cstheme="minorHAnsi"/>
                      <w:sz w:val="22"/>
                      <w:szCs w:val="22"/>
                    </w:rPr>
                  </w:pPr>
                  <w:r w:rsidRPr="000D7CAD">
                    <w:rPr>
                      <w:rFonts w:asciiTheme="minorHAnsi" w:hAnsiTheme="minorHAnsi" w:cstheme="minorHAnsi"/>
                      <w:sz w:val="22"/>
                      <w:szCs w:val="22"/>
                    </w:rPr>
                    <w:t>72151605- Servicios de cableado para video, datos y voz</w:t>
                  </w:r>
                </w:p>
              </w:tc>
            </w:tr>
          </w:tbl>
          <w:p w14:paraId="19240195" w14:textId="2A4621B2" w:rsidR="00A157C3" w:rsidRPr="00BE4317" w:rsidRDefault="00A157C3" w:rsidP="000803B9">
            <w:pPr>
              <w:rPr>
                <w:rFonts w:asciiTheme="minorHAnsi" w:hAnsiTheme="minorHAnsi" w:cstheme="minorHAnsi"/>
                <w:b/>
                <w:bCs/>
                <w:color w:val="000000" w:themeColor="text1"/>
                <w:sz w:val="22"/>
                <w:szCs w:val="22"/>
                <w:lang w:val="es-CO" w:eastAsia="es-CO"/>
              </w:rPr>
            </w:pPr>
          </w:p>
        </w:tc>
      </w:tr>
      <w:tr w:rsidR="00291292" w:rsidRPr="00BE4317" w14:paraId="68192683" w14:textId="77777777" w:rsidTr="00BE4317">
        <w:trPr>
          <w:trHeight w:val="13"/>
        </w:trPr>
        <w:tc>
          <w:tcPr>
            <w:tcW w:w="1854" w:type="dxa"/>
            <w:gridSpan w:val="2"/>
            <w:vAlign w:val="center"/>
          </w:tcPr>
          <w:p w14:paraId="344CC0C3" w14:textId="77777777" w:rsidR="00291292" w:rsidRPr="00BE4317" w:rsidRDefault="00291292" w:rsidP="00587E37">
            <w:pPr>
              <w:jc w:val="both"/>
              <w:rPr>
                <w:rFonts w:asciiTheme="minorHAnsi" w:hAnsiTheme="minorHAnsi" w:cstheme="minorHAnsi"/>
                <w:b/>
                <w:sz w:val="22"/>
                <w:szCs w:val="22"/>
              </w:rPr>
            </w:pPr>
            <w:r w:rsidRPr="00BE4317">
              <w:rPr>
                <w:rFonts w:asciiTheme="minorHAnsi" w:hAnsiTheme="minorHAnsi" w:cstheme="minorHAnsi"/>
                <w:b/>
                <w:sz w:val="22"/>
                <w:szCs w:val="22"/>
              </w:rPr>
              <w:t>3.3 Análisis del sector</w:t>
            </w:r>
          </w:p>
        </w:tc>
        <w:tc>
          <w:tcPr>
            <w:tcW w:w="8914" w:type="dxa"/>
            <w:gridSpan w:val="2"/>
            <w:vAlign w:val="center"/>
          </w:tcPr>
          <w:p w14:paraId="2FA00B98" w14:textId="018A275F" w:rsidR="00291292" w:rsidRPr="00703CAA" w:rsidRDefault="00291292" w:rsidP="00587E37">
            <w:pPr>
              <w:rPr>
                <w:rFonts w:asciiTheme="minorHAnsi" w:hAnsiTheme="minorHAnsi" w:cstheme="minorHAnsi"/>
                <w:b/>
                <w:bCs/>
                <w:color w:val="000000" w:themeColor="text1"/>
                <w:sz w:val="22"/>
                <w:szCs w:val="22"/>
                <w:u w:val="single"/>
                <w:lang w:val="es-CO" w:eastAsia="es-CO"/>
              </w:rPr>
            </w:pPr>
            <w:r w:rsidRPr="00BE4317">
              <w:rPr>
                <w:rFonts w:asciiTheme="minorHAnsi" w:hAnsiTheme="minorHAnsi" w:cstheme="minorHAnsi"/>
                <w:b/>
                <w:bCs/>
                <w:color w:val="000000" w:themeColor="text1"/>
                <w:sz w:val="22"/>
                <w:szCs w:val="22"/>
                <w:u w:val="single"/>
                <w:lang w:val="es-CO" w:eastAsia="es-CO"/>
              </w:rPr>
              <w:t>A) ASPECTOS GENERALES</w:t>
            </w:r>
          </w:p>
          <w:p w14:paraId="688E4BEB" w14:textId="77777777" w:rsidR="0023713B" w:rsidRDefault="00291292" w:rsidP="009A01F7">
            <w:pPr>
              <w:pStyle w:val="Prrafodelista"/>
              <w:numPr>
                <w:ilvl w:val="0"/>
                <w:numId w:val="5"/>
              </w:numPr>
              <w:rPr>
                <w:rFonts w:asciiTheme="minorHAnsi" w:hAnsiTheme="minorHAnsi" w:cstheme="minorHAnsi"/>
                <w:b/>
                <w:bCs/>
                <w:color w:val="000000" w:themeColor="text1"/>
                <w:sz w:val="22"/>
                <w:szCs w:val="22"/>
                <w:lang w:eastAsia="es-CO"/>
              </w:rPr>
            </w:pPr>
            <w:r w:rsidRPr="00BE4317">
              <w:rPr>
                <w:rFonts w:asciiTheme="minorHAnsi" w:hAnsiTheme="minorHAnsi" w:cstheme="minorHAnsi"/>
                <w:b/>
                <w:bCs/>
                <w:color w:val="000000" w:themeColor="text1"/>
                <w:sz w:val="22"/>
                <w:szCs w:val="22"/>
                <w:lang w:eastAsia="es-CO"/>
              </w:rPr>
              <w:t>Perspectiva legal</w:t>
            </w:r>
          </w:p>
          <w:p w14:paraId="1D9FFEB6" w14:textId="77777777" w:rsidR="009A01F7" w:rsidRDefault="00795F5D" w:rsidP="009A01F7">
            <w:pPr>
              <w:rPr>
                <w:rFonts w:asciiTheme="minorHAnsi" w:hAnsiTheme="minorHAnsi" w:cstheme="minorHAnsi"/>
                <w:b/>
                <w:bCs/>
                <w:color w:val="000000" w:themeColor="text1"/>
                <w:sz w:val="22"/>
                <w:szCs w:val="22"/>
                <w:lang w:eastAsia="es-CO"/>
              </w:rPr>
            </w:pPr>
            <w:r w:rsidRPr="0023713B">
              <w:rPr>
                <w:rFonts w:asciiTheme="minorHAnsi" w:hAnsiTheme="minorHAnsi" w:cstheme="minorHAnsi"/>
                <w:sz w:val="22"/>
                <w:szCs w:val="22"/>
              </w:rPr>
              <w:t xml:space="preserve">La presente contratación se realiza conforme a las disposiciones que regulan la administración y ejecución de los recursos de los </w:t>
            </w:r>
            <w:r w:rsidRPr="0023713B">
              <w:rPr>
                <w:rFonts w:asciiTheme="minorHAnsi" w:hAnsiTheme="minorHAnsi" w:cstheme="minorHAnsi"/>
                <w:b/>
                <w:bCs/>
                <w:sz w:val="22"/>
                <w:szCs w:val="22"/>
              </w:rPr>
              <w:t>Fondos de Servicios Educativos de las instituciones</w:t>
            </w:r>
            <w:r w:rsidR="009A01F7">
              <w:rPr>
                <w:rFonts w:asciiTheme="minorHAnsi" w:hAnsiTheme="minorHAnsi" w:cstheme="minorHAnsi"/>
                <w:b/>
                <w:bCs/>
                <w:sz w:val="22"/>
                <w:szCs w:val="22"/>
              </w:rPr>
              <w:t xml:space="preserve"> </w:t>
            </w:r>
            <w:r w:rsidRPr="0023713B">
              <w:rPr>
                <w:rFonts w:asciiTheme="minorHAnsi" w:hAnsiTheme="minorHAnsi" w:cstheme="minorHAnsi"/>
                <w:b/>
                <w:bCs/>
                <w:sz w:val="22"/>
                <w:szCs w:val="22"/>
              </w:rPr>
              <w:t>educativas oficiales</w:t>
            </w:r>
            <w:r w:rsidRPr="0023713B">
              <w:rPr>
                <w:rFonts w:asciiTheme="minorHAnsi" w:hAnsiTheme="minorHAnsi" w:cstheme="minorHAnsi"/>
                <w:sz w:val="22"/>
                <w:szCs w:val="22"/>
              </w:rPr>
              <w:t>, establecidas en el Decreto 1075 de 2015, el cual compila la normativa del sector educativo y establece los lineamientos para la administración de dichos recursos.</w:t>
            </w:r>
          </w:p>
          <w:p w14:paraId="3A1B7C45" w14:textId="1DFB3CE6" w:rsidR="00795F5D" w:rsidRDefault="00795F5D" w:rsidP="009A01F7">
            <w:pPr>
              <w:spacing w:line="276" w:lineRule="auto"/>
              <w:rPr>
                <w:rFonts w:asciiTheme="minorHAnsi" w:hAnsiTheme="minorHAnsi" w:cstheme="minorHAnsi"/>
                <w:sz w:val="22"/>
                <w:szCs w:val="22"/>
              </w:rPr>
            </w:pPr>
            <w:r w:rsidRPr="00BE4317">
              <w:rPr>
                <w:rFonts w:asciiTheme="minorHAnsi" w:hAnsiTheme="minorHAnsi" w:cstheme="minorHAnsi"/>
                <w:sz w:val="22"/>
                <w:szCs w:val="22"/>
              </w:rPr>
              <w:lastRenderedPageBreak/>
              <w:t xml:space="preserve">Así mismo, la Institución Educativa Antonio Reyes Umaña, al contar con </w:t>
            </w:r>
            <w:r w:rsidRPr="00BE4317">
              <w:rPr>
                <w:rFonts w:asciiTheme="minorHAnsi" w:hAnsiTheme="minorHAnsi" w:cstheme="minorHAnsi"/>
                <w:b/>
                <w:bCs/>
                <w:sz w:val="22"/>
                <w:szCs w:val="22"/>
              </w:rPr>
              <w:t>régimen especial de contratación</w:t>
            </w:r>
            <w:r w:rsidRPr="00BE4317">
              <w:rPr>
                <w:rFonts w:asciiTheme="minorHAnsi" w:hAnsiTheme="minorHAnsi" w:cstheme="minorHAnsi"/>
                <w:sz w:val="22"/>
                <w:szCs w:val="22"/>
              </w:rPr>
              <w:t xml:space="preserve">, adelanta el presente proceso de conformidad con su </w:t>
            </w:r>
            <w:r w:rsidRPr="00BE4317">
              <w:rPr>
                <w:rFonts w:asciiTheme="minorHAnsi" w:hAnsiTheme="minorHAnsi" w:cstheme="minorHAnsi"/>
                <w:b/>
                <w:bCs/>
                <w:sz w:val="22"/>
                <w:szCs w:val="22"/>
              </w:rPr>
              <w:t>Manual de Contratación adoptado mediante Acuerdo No. 08 del 18 de agosto de 2021</w:t>
            </w:r>
            <w:r w:rsidRPr="00BE4317">
              <w:rPr>
                <w:rFonts w:asciiTheme="minorHAnsi" w:hAnsiTheme="minorHAnsi" w:cstheme="minorHAnsi"/>
                <w:sz w:val="22"/>
                <w:szCs w:val="22"/>
              </w:rPr>
              <w:t xml:space="preserve">, aprobado por el Consejo Directivo, en concordancia con los principios de </w:t>
            </w:r>
            <w:r w:rsidRPr="00BE4317">
              <w:rPr>
                <w:rFonts w:asciiTheme="minorHAnsi" w:hAnsiTheme="minorHAnsi" w:cstheme="minorHAnsi"/>
                <w:b/>
                <w:bCs/>
                <w:sz w:val="22"/>
                <w:szCs w:val="22"/>
              </w:rPr>
              <w:t>transparencia, economía, responsabilidad, selección objetiva y planeación</w:t>
            </w:r>
            <w:r w:rsidRPr="00BE4317">
              <w:rPr>
                <w:rFonts w:asciiTheme="minorHAnsi" w:hAnsiTheme="minorHAnsi" w:cstheme="minorHAnsi"/>
                <w:sz w:val="22"/>
                <w:szCs w:val="22"/>
              </w:rPr>
              <w:t>, propios de la contratación pública.</w:t>
            </w:r>
          </w:p>
          <w:p w14:paraId="4950F245" w14:textId="77777777" w:rsidR="009A01F7" w:rsidRPr="009A01F7" w:rsidRDefault="009A01F7" w:rsidP="009A01F7">
            <w:pPr>
              <w:spacing w:line="276" w:lineRule="auto"/>
              <w:rPr>
                <w:rFonts w:asciiTheme="minorHAnsi" w:hAnsiTheme="minorHAnsi" w:cstheme="minorHAnsi"/>
                <w:b/>
                <w:bCs/>
                <w:color w:val="000000" w:themeColor="text1"/>
                <w:sz w:val="22"/>
                <w:szCs w:val="22"/>
                <w:lang w:eastAsia="es-CO"/>
              </w:rPr>
            </w:pPr>
          </w:p>
          <w:p w14:paraId="4B7B3CAE"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Igualmente, la tipología contractual corresponde a un </w:t>
            </w:r>
            <w:r w:rsidRPr="00BE4317">
              <w:rPr>
                <w:rFonts w:asciiTheme="minorHAnsi" w:hAnsiTheme="minorHAnsi" w:cstheme="minorHAnsi"/>
                <w:b/>
                <w:bCs/>
                <w:sz w:val="22"/>
                <w:szCs w:val="22"/>
              </w:rPr>
              <w:t>contrato de obra</w:t>
            </w:r>
            <w:r w:rsidRPr="00BE4317">
              <w:rPr>
                <w:rFonts w:asciiTheme="minorHAnsi" w:hAnsiTheme="minorHAnsi" w:cstheme="minorHAnsi"/>
                <w:sz w:val="22"/>
                <w:szCs w:val="22"/>
              </w:rPr>
              <w:t>, de conformidad con lo establecido en el artículo 32 de la Ley 80 de 1993, el cual define el contrato de obra pública como aquel que celebran las entidades estatales para la construcción, mantenimiento, instalación o realización de cualquier trabajo material sobre bienes inmuebles.</w:t>
            </w:r>
          </w:p>
          <w:p w14:paraId="51D3C257" w14:textId="77777777" w:rsidR="00795F5D" w:rsidRDefault="00795F5D" w:rsidP="00B3037E">
            <w:pPr>
              <w:jc w:val="both"/>
              <w:rPr>
                <w:rFonts w:asciiTheme="minorHAnsi" w:hAnsiTheme="minorHAnsi" w:cstheme="minorHAnsi"/>
                <w:sz w:val="22"/>
                <w:szCs w:val="22"/>
              </w:rPr>
            </w:pPr>
            <w:r w:rsidRPr="00BE4317">
              <w:rPr>
                <w:rFonts w:asciiTheme="minorHAnsi" w:hAnsiTheme="minorHAnsi" w:cstheme="minorHAnsi"/>
                <w:sz w:val="22"/>
                <w:szCs w:val="22"/>
              </w:rPr>
              <w:t>De igual manera, la ejecución de las actividades deberá cumplir con la normatividad técnica vigente relacionada con instalaciones eléctricas y redes de telecomunicaciones, tales como:</w:t>
            </w:r>
          </w:p>
          <w:p w14:paraId="7830F5AB" w14:textId="77777777" w:rsidR="00703CAA" w:rsidRPr="00BE4317" w:rsidRDefault="00703CAA" w:rsidP="00B3037E">
            <w:pPr>
              <w:jc w:val="both"/>
              <w:rPr>
                <w:rFonts w:asciiTheme="minorHAnsi" w:hAnsiTheme="minorHAnsi" w:cstheme="minorHAnsi"/>
                <w:sz w:val="22"/>
                <w:szCs w:val="22"/>
              </w:rPr>
            </w:pPr>
          </w:p>
          <w:p w14:paraId="43D3695C" w14:textId="77777777" w:rsidR="00795F5D" w:rsidRPr="00BE4317" w:rsidRDefault="00795F5D" w:rsidP="00B3037E">
            <w:pPr>
              <w:numPr>
                <w:ilvl w:val="0"/>
                <w:numId w:val="12"/>
              </w:numPr>
              <w:jc w:val="both"/>
              <w:rPr>
                <w:rFonts w:asciiTheme="minorHAnsi" w:hAnsiTheme="minorHAnsi" w:cstheme="minorHAnsi"/>
                <w:sz w:val="22"/>
                <w:szCs w:val="22"/>
              </w:rPr>
            </w:pPr>
            <w:r w:rsidRPr="00BE4317">
              <w:rPr>
                <w:rFonts w:asciiTheme="minorHAnsi" w:hAnsiTheme="minorHAnsi" w:cstheme="minorHAnsi"/>
                <w:sz w:val="22"/>
                <w:szCs w:val="22"/>
              </w:rPr>
              <w:t>Reglamento Técnico de Instalaciones Eléctricas (RETIE)</w:t>
            </w:r>
          </w:p>
          <w:p w14:paraId="207DBB86" w14:textId="77777777" w:rsidR="00795F5D" w:rsidRPr="00BE4317" w:rsidRDefault="00795F5D" w:rsidP="00B3037E">
            <w:pPr>
              <w:numPr>
                <w:ilvl w:val="0"/>
                <w:numId w:val="12"/>
              </w:numPr>
              <w:jc w:val="both"/>
              <w:rPr>
                <w:rFonts w:asciiTheme="minorHAnsi" w:hAnsiTheme="minorHAnsi" w:cstheme="minorHAnsi"/>
                <w:sz w:val="22"/>
                <w:szCs w:val="22"/>
              </w:rPr>
            </w:pPr>
            <w:r w:rsidRPr="00BE4317">
              <w:rPr>
                <w:rFonts w:asciiTheme="minorHAnsi" w:hAnsiTheme="minorHAnsi" w:cstheme="minorHAnsi"/>
                <w:sz w:val="22"/>
                <w:szCs w:val="22"/>
              </w:rPr>
              <w:t>Norma Técnica Colombiana NTC 2050</w:t>
            </w:r>
          </w:p>
          <w:p w14:paraId="128FDA00" w14:textId="77777777" w:rsidR="00795F5D" w:rsidRDefault="00795F5D" w:rsidP="00B3037E">
            <w:pPr>
              <w:numPr>
                <w:ilvl w:val="0"/>
                <w:numId w:val="12"/>
              </w:numPr>
              <w:jc w:val="both"/>
              <w:rPr>
                <w:rFonts w:asciiTheme="minorHAnsi" w:hAnsiTheme="minorHAnsi" w:cstheme="minorHAnsi"/>
                <w:sz w:val="22"/>
                <w:szCs w:val="22"/>
              </w:rPr>
            </w:pPr>
            <w:r w:rsidRPr="00BE4317">
              <w:rPr>
                <w:rFonts w:asciiTheme="minorHAnsi" w:hAnsiTheme="minorHAnsi" w:cstheme="minorHAnsi"/>
                <w:sz w:val="22"/>
                <w:szCs w:val="22"/>
              </w:rPr>
              <w:t>Reglamento Técnico de Redes Internas de Telecomunicaciones (RITEL)</w:t>
            </w:r>
          </w:p>
          <w:p w14:paraId="7F7B1E31" w14:textId="77777777" w:rsidR="00703CAA" w:rsidRPr="00BE4317" w:rsidRDefault="00703CAA" w:rsidP="00703CAA">
            <w:pPr>
              <w:ind w:left="720"/>
              <w:jc w:val="both"/>
              <w:rPr>
                <w:rFonts w:asciiTheme="minorHAnsi" w:hAnsiTheme="minorHAnsi" w:cstheme="minorHAnsi"/>
                <w:sz w:val="22"/>
                <w:szCs w:val="22"/>
              </w:rPr>
            </w:pPr>
          </w:p>
          <w:p w14:paraId="381BC2DD" w14:textId="4DA8BDAB" w:rsidR="00291292" w:rsidRPr="00BE4317" w:rsidRDefault="00795F5D" w:rsidP="00795F5D">
            <w:pPr>
              <w:jc w:val="both"/>
              <w:rPr>
                <w:rFonts w:asciiTheme="minorHAnsi" w:hAnsiTheme="minorHAnsi" w:cstheme="minorHAnsi"/>
                <w:b/>
                <w:bCs/>
                <w:sz w:val="22"/>
                <w:szCs w:val="22"/>
              </w:rPr>
            </w:pPr>
            <w:r w:rsidRPr="00BE4317">
              <w:rPr>
                <w:rFonts w:asciiTheme="minorHAnsi" w:hAnsiTheme="minorHAnsi" w:cstheme="minorHAnsi"/>
                <w:sz w:val="22"/>
                <w:szCs w:val="22"/>
              </w:rPr>
              <w:t xml:space="preserve">Estas disposiciones garantizan que la instalación eléctrica y de cableado estructurado cumpla con los requisitos de </w:t>
            </w:r>
            <w:r w:rsidRPr="00BE4317">
              <w:rPr>
                <w:rFonts w:asciiTheme="minorHAnsi" w:hAnsiTheme="minorHAnsi" w:cstheme="minorHAnsi"/>
                <w:b/>
                <w:bCs/>
                <w:sz w:val="22"/>
                <w:szCs w:val="22"/>
              </w:rPr>
              <w:t>seguridad, calidad, confiabilidad y funcionamiento adecuado de los equipos tecnológicos</w:t>
            </w:r>
          </w:p>
          <w:p w14:paraId="157CA187" w14:textId="77777777" w:rsidR="00795F5D" w:rsidRPr="00BE4317" w:rsidRDefault="00795F5D" w:rsidP="00795F5D">
            <w:pPr>
              <w:ind w:left="360"/>
              <w:jc w:val="both"/>
              <w:rPr>
                <w:rFonts w:asciiTheme="minorHAnsi" w:hAnsiTheme="minorHAnsi" w:cstheme="minorHAnsi"/>
                <w:b/>
                <w:bCs/>
                <w:sz w:val="22"/>
                <w:szCs w:val="22"/>
              </w:rPr>
            </w:pPr>
          </w:p>
          <w:p w14:paraId="1135E7DF" w14:textId="77777777" w:rsidR="00703CAA" w:rsidRDefault="00291292" w:rsidP="00703CAA">
            <w:pPr>
              <w:pStyle w:val="Prrafodelista"/>
              <w:numPr>
                <w:ilvl w:val="0"/>
                <w:numId w:val="5"/>
              </w:numPr>
              <w:spacing w:line="276" w:lineRule="auto"/>
              <w:jc w:val="both"/>
              <w:rPr>
                <w:rFonts w:asciiTheme="minorHAnsi" w:hAnsiTheme="minorHAnsi" w:cstheme="minorHAnsi"/>
                <w:b/>
                <w:bCs/>
                <w:sz w:val="22"/>
                <w:szCs w:val="22"/>
                <w:lang w:eastAsia="es-CO"/>
              </w:rPr>
            </w:pPr>
            <w:r w:rsidRPr="00BE4317">
              <w:rPr>
                <w:rFonts w:asciiTheme="minorHAnsi" w:hAnsiTheme="minorHAnsi" w:cstheme="minorHAnsi"/>
                <w:b/>
                <w:bCs/>
                <w:sz w:val="22"/>
                <w:szCs w:val="22"/>
                <w:lang w:eastAsia="es-CO"/>
              </w:rPr>
              <w:t>Perspectiva técnica, comercial y organizacional</w:t>
            </w:r>
          </w:p>
          <w:p w14:paraId="085F5214" w14:textId="6B35FCF3" w:rsidR="00795F5D" w:rsidRPr="00703CAA" w:rsidRDefault="00795F5D" w:rsidP="00703CAA">
            <w:pPr>
              <w:spacing w:line="276" w:lineRule="auto"/>
              <w:jc w:val="both"/>
              <w:rPr>
                <w:rFonts w:asciiTheme="minorHAnsi" w:hAnsiTheme="minorHAnsi" w:cstheme="minorHAnsi"/>
                <w:b/>
                <w:bCs/>
                <w:sz w:val="22"/>
                <w:szCs w:val="22"/>
                <w:lang w:eastAsia="es-CO"/>
              </w:rPr>
            </w:pPr>
            <w:r w:rsidRPr="00703CAA">
              <w:rPr>
                <w:rFonts w:asciiTheme="minorHAnsi" w:hAnsiTheme="minorHAnsi" w:cstheme="minorHAnsi"/>
                <w:sz w:val="22"/>
                <w:szCs w:val="22"/>
              </w:rPr>
              <w:t>El sector de las instalaciones eléctricas y de redes de telecomunicaciones forma parte de la industria de la construcción y de los servicios técnicos especializados, sectores que han tenido un crecimiento importante en el país debido a la necesidad de modernización de las infraestructuras físicas y tecnológicas en entidades públicas y privadas.</w:t>
            </w:r>
          </w:p>
          <w:p w14:paraId="4BDC8B94"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En el caso de las instituciones educativas, el fortalecimiento de la infraestructura tecnológica se ha convertido en un factor fundamental para garantizar ambientes de aprendizaje adecuados que permitan la integración de las Tecnologías de la Información y la Comunicación (TIC) en los procesos pedagógicos.</w:t>
            </w:r>
          </w:p>
          <w:p w14:paraId="66E37D16"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Las empresas y técnicos especializados en instalaciones eléctricas y cableado estructurado ofrecen servicios que incluyen:</w:t>
            </w:r>
          </w:p>
          <w:p w14:paraId="4042AA68" w14:textId="77777777" w:rsidR="00795F5D" w:rsidRPr="00BE4317" w:rsidRDefault="00795F5D" w:rsidP="00320762">
            <w:pPr>
              <w:numPr>
                <w:ilvl w:val="0"/>
                <w:numId w:val="14"/>
              </w:numPr>
              <w:jc w:val="both"/>
              <w:rPr>
                <w:rFonts w:asciiTheme="minorHAnsi" w:hAnsiTheme="minorHAnsi" w:cstheme="minorHAnsi"/>
                <w:sz w:val="22"/>
                <w:szCs w:val="22"/>
              </w:rPr>
            </w:pPr>
            <w:r w:rsidRPr="00BE4317">
              <w:rPr>
                <w:rFonts w:asciiTheme="minorHAnsi" w:hAnsiTheme="minorHAnsi" w:cstheme="minorHAnsi"/>
                <w:sz w:val="22"/>
                <w:szCs w:val="22"/>
              </w:rPr>
              <w:t>Diseño e instalación de redes eléctricas reguladas.</w:t>
            </w:r>
          </w:p>
          <w:p w14:paraId="58902375" w14:textId="77777777" w:rsidR="00795F5D" w:rsidRPr="00BE4317" w:rsidRDefault="00795F5D" w:rsidP="00320762">
            <w:pPr>
              <w:numPr>
                <w:ilvl w:val="0"/>
                <w:numId w:val="14"/>
              </w:numPr>
              <w:jc w:val="both"/>
              <w:rPr>
                <w:rFonts w:asciiTheme="minorHAnsi" w:hAnsiTheme="minorHAnsi" w:cstheme="minorHAnsi"/>
                <w:sz w:val="22"/>
                <w:szCs w:val="22"/>
              </w:rPr>
            </w:pPr>
            <w:r w:rsidRPr="00BE4317">
              <w:rPr>
                <w:rFonts w:asciiTheme="minorHAnsi" w:hAnsiTheme="minorHAnsi" w:cstheme="minorHAnsi"/>
                <w:sz w:val="22"/>
                <w:szCs w:val="22"/>
              </w:rPr>
              <w:t>Instalación de sistemas de cableado estructurado para redes de datos.</w:t>
            </w:r>
          </w:p>
          <w:p w14:paraId="2CAD2AE1" w14:textId="77777777" w:rsidR="00795F5D" w:rsidRPr="00BE4317" w:rsidRDefault="00795F5D" w:rsidP="00320762">
            <w:pPr>
              <w:numPr>
                <w:ilvl w:val="0"/>
                <w:numId w:val="14"/>
              </w:numPr>
              <w:jc w:val="both"/>
              <w:rPr>
                <w:rFonts w:asciiTheme="minorHAnsi" w:hAnsiTheme="minorHAnsi" w:cstheme="minorHAnsi"/>
                <w:sz w:val="22"/>
                <w:szCs w:val="22"/>
              </w:rPr>
            </w:pPr>
            <w:r w:rsidRPr="00BE4317">
              <w:rPr>
                <w:rFonts w:asciiTheme="minorHAnsi" w:hAnsiTheme="minorHAnsi" w:cstheme="minorHAnsi"/>
                <w:sz w:val="22"/>
                <w:szCs w:val="22"/>
              </w:rPr>
              <w:t>Implementación de sistemas de protección eléctrica y puesta a tierra.</w:t>
            </w:r>
          </w:p>
          <w:p w14:paraId="0A52B862" w14:textId="77777777" w:rsidR="00795F5D" w:rsidRDefault="00795F5D" w:rsidP="00320762">
            <w:pPr>
              <w:numPr>
                <w:ilvl w:val="0"/>
                <w:numId w:val="14"/>
              </w:numPr>
              <w:jc w:val="both"/>
              <w:rPr>
                <w:rFonts w:asciiTheme="minorHAnsi" w:hAnsiTheme="minorHAnsi" w:cstheme="minorHAnsi"/>
                <w:sz w:val="22"/>
                <w:szCs w:val="22"/>
              </w:rPr>
            </w:pPr>
            <w:r w:rsidRPr="00BE4317">
              <w:rPr>
                <w:rFonts w:asciiTheme="minorHAnsi" w:hAnsiTheme="minorHAnsi" w:cstheme="minorHAnsi"/>
                <w:sz w:val="22"/>
                <w:szCs w:val="22"/>
              </w:rPr>
              <w:t>Adecuación de espacios tecnológicos como salas de informática y centros de cómputo.</w:t>
            </w:r>
          </w:p>
          <w:p w14:paraId="1E2C2931" w14:textId="77777777" w:rsidR="009416B3" w:rsidRPr="00BE4317" w:rsidRDefault="009416B3" w:rsidP="009416B3">
            <w:pPr>
              <w:ind w:left="720"/>
              <w:jc w:val="both"/>
              <w:rPr>
                <w:rFonts w:asciiTheme="minorHAnsi" w:hAnsiTheme="minorHAnsi" w:cstheme="minorHAnsi"/>
                <w:sz w:val="22"/>
                <w:szCs w:val="22"/>
              </w:rPr>
            </w:pPr>
          </w:p>
          <w:p w14:paraId="22783563"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lastRenderedPageBreak/>
              <w:t xml:space="preserve">Este tipo de servicios son prestados en el mercado por </w:t>
            </w:r>
            <w:r w:rsidRPr="00BE4317">
              <w:rPr>
                <w:rFonts w:asciiTheme="minorHAnsi" w:hAnsiTheme="minorHAnsi" w:cstheme="minorHAnsi"/>
                <w:b/>
                <w:bCs/>
                <w:sz w:val="22"/>
                <w:szCs w:val="22"/>
              </w:rPr>
              <w:t>empresas especializadas en instalaciones eléctricas, ingenieros electricistas, tecnólogos en redes y telecomunicaciones y técnicos certificados</w:t>
            </w:r>
            <w:r w:rsidRPr="00BE4317">
              <w:rPr>
                <w:rFonts w:asciiTheme="minorHAnsi" w:hAnsiTheme="minorHAnsi" w:cstheme="minorHAnsi"/>
                <w:sz w:val="22"/>
                <w:szCs w:val="22"/>
              </w:rPr>
              <w:t>, quienes cuentan con la experiencia y los conocimientos necesarios para ejecutar este tipo de obras conforme a los estándares técnicos exigidos.</w:t>
            </w:r>
          </w:p>
          <w:p w14:paraId="78A4C9C3"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De igual manera, el mercado ofrece una amplia disponibilidad de </w:t>
            </w:r>
            <w:r w:rsidRPr="00BE4317">
              <w:rPr>
                <w:rFonts w:asciiTheme="minorHAnsi" w:hAnsiTheme="minorHAnsi" w:cstheme="minorHAnsi"/>
                <w:b/>
                <w:bCs/>
                <w:sz w:val="22"/>
                <w:szCs w:val="22"/>
              </w:rPr>
              <w:t>materiales eléctricos, cableado estructurado, canalización, dispositivos de protección y equipos de conectividad</w:t>
            </w:r>
            <w:r w:rsidRPr="00BE4317">
              <w:rPr>
                <w:rFonts w:asciiTheme="minorHAnsi" w:hAnsiTheme="minorHAnsi" w:cstheme="minorHAnsi"/>
                <w:sz w:val="22"/>
                <w:szCs w:val="22"/>
              </w:rPr>
              <w:t>, lo que permite la ejecución eficiente de este tipo de proyectos.</w:t>
            </w:r>
          </w:p>
          <w:p w14:paraId="3A7C64C9" w14:textId="77777777" w:rsidR="00291292" w:rsidRPr="00BE4317" w:rsidRDefault="00291292" w:rsidP="00587E37">
            <w:pPr>
              <w:jc w:val="both"/>
              <w:rPr>
                <w:rFonts w:asciiTheme="minorHAnsi" w:hAnsiTheme="minorHAnsi" w:cstheme="minorHAnsi"/>
                <w:b/>
                <w:bCs/>
                <w:sz w:val="22"/>
                <w:szCs w:val="22"/>
                <w:u w:val="single"/>
              </w:rPr>
            </w:pPr>
            <w:r w:rsidRPr="00BE4317">
              <w:rPr>
                <w:rFonts w:asciiTheme="minorHAnsi" w:hAnsiTheme="minorHAnsi" w:cstheme="minorHAnsi"/>
                <w:b/>
                <w:bCs/>
                <w:sz w:val="22"/>
                <w:szCs w:val="22"/>
                <w:u w:val="single"/>
              </w:rPr>
              <w:t>B) ESTUDIO DE LA OFERTA</w:t>
            </w:r>
          </w:p>
          <w:p w14:paraId="52606476"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En el mercado local, regional y nacional existe una amplia oferta de </w:t>
            </w:r>
            <w:r w:rsidRPr="00BE4317">
              <w:rPr>
                <w:rFonts w:asciiTheme="minorHAnsi" w:hAnsiTheme="minorHAnsi" w:cstheme="minorHAnsi"/>
                <w:b/>
                <w:bCs/>
                <w:sz w:val="22"/>
                <w:szCs w:val="22"/>
              </w:rPr>
              <w:t>personas naturales y jurídicas especializadas en instalaciones eléctricas y cableado estructurado</w:t>
            </w:r>
            <w:r w:rsidRPr="00BE4317">
              <w:rPr>
                <w:rFonts w:asciiTheme="minorHAnsi" w:hAnsiTheme="minorHAnsi" w:cstheme="minorHAnsi"/>
                <w:sz w:val="22"/>
                <w:szCs w:val="22"/>
              </w:rPr>
              <w:t>, las cuales cuentan con la capacidad técnica, administrativa y financiera para ejecutar este tipo de actividades.</w:t>
            </w:r>
          </w:p>
          <w:p w14:paraId="56FAE326"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Podrán participar en el presente proceso de contratación </w:t>
            </w:r>
            <w:r w:rsidRPr="00BE4317">
              <w:rPr>
                <w:rFonts w:asciiTheme="minorHAnsi" w:hAnsiTheme="minorHAnsi" w:cstheme="minorHAnsi"/>
                <w:b/>
                <w:bCs/>
                <w:sz w:val="22"/>
                <w:szCs w:val="22"/>
              </w:rPr>
              <w:t>personas naturales o jurídicas, nacionales o extranjeras con apoderado o representante legal en Colombia</w:t>
            </w:r>
            <w:r w:rsidRPr="00BE4317">
              <w:rPr>
                <w:rFonts w:asciiTheme="minorHAnsi" w:hAnsiTheme="minorHAnsi" w:cstheme="minorHAnsi"/>
                <w:sz w:val="22"/>
                <w:szCs w:val="22"/>
              </w:rPr>
              <w:t xml:space="preserve">, domiciliadas o con sucursal en el país, de manera individual o conjunta mediante figuras asociativas tales como </w:t>
            </w:r>
            <w:r w:rsidRPr="00BE4317">
              <w:rPr>
                <w:rFonts w:asciiTheme="minorHAnsi" w:hAnsiTheme="minorHAnsi" w:cstheme="minorHAnsi"/>
                <w:b/>
                <w:bCs/>
                <w:sz w:val="22"/>
                <w:szCs w:val="22"/>
              </w:rPr>
              <w:t>consorcios o uniones temporales</w:t>
            </w:r>
            <w:r w:rsidRPr="00BE4317">
              <w:rPr>
                <w:rFonts w:asciiTheme="minorHAnsi" w:hAnsiTheme="minorHAnsi" w:cstheme="minorHAnsi"/>
                <w:sz w:val="22"/>
                <w:szCs w:val="22"/>
              </w:rPr>
              <w:t xml:space="preserve">, siempre y cuando dentro de su objeto social o actividad económica se encuentre contemplada la </w:t>
            </w:r>
            <w:r w:rsidRPr="00BE4317">
              <w:rPr>
                <w:rFonts w:asciiTheme="minorHAnsi" w:hAnsiTheme="minorHAnsi" w:cstheme="minorHAnsi"/>
                <w:b/>
                <w:bCs/>
                <w:sz w:val="22"/>
                <w:szCs w:val="22"/>
              </w:rPr>
              <w:t>prestación de servicios relacionados con instalaciones eléctricas, cableado estructurado, mantenimiento locativo o actividades similares</w:t>
            </w:r>
            <w:r w:rsidRPr="00BE4317">
              <w:rPr>
                <w:rFonts w:asciiTheme="minorHAnsi" w:hAnsiTheme="minorHAnsi" w:cstheme="minorHAnsi"/>
                <w:sz w:val="22"/>
                <w:szCs w:val="22"/>
              </w:rPr>
              <w:t>, y cumplan con los requisitos establecidos por la institución educativa para la presentación de la cotización.</w:t>
            </w:r>
          </w:p>
          <w:p w14:paraId="71E9124D"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Así mismo, se requiere que los oferentes cuenten con experiencia en actividades similares y con el personal técnico idóneo para la correcta ejecución del objeto contractual, garantizando el cumplimiento de las normas técnicas aplicables.</w:t>
            </w:r>
          </w:p>
          <w:p w14:paraId="2824F2BC" w14:textId="34B1ED1A" w:rsidR="00C7565B" w:rsidRPr="00BE4317" w:rsidRDefault="00C7565B" w:rsidP="00587E37">
            <w:pPr>
              <w:jc w:val="both"/>
              <w:rPr>
                <w:rFonts w:asciiTheme="minorHAnsi" w:hAnsiTheme="minorHAnsi" w:cstheme="minorHAnsi"/>
                <w:b/>
                <w:bCs/>
                <w:i/>
                <w:iCs/>
                <w:sz w:val="22"/>
                <w:szCs w:val="22"/>
                <w:u w:val="single"/>
              </w:rPr>
            </w:pPr>
            <w:r w:rsidRPr="00BE4317">
              <w:rPr>
                <w:rFonts w:asciiTheme="minorHAnsi" w:hAnsiTheme="minorHAnsi" w:cstheme="minorHAnsi"/>
                <w:b/>
                <w:bCs/>
                <w:i/>
                <w:iCs/>
                <w:sz w:val="22"/>
                <w:szCs w:val="22"/>
              </w:rPr>
              <w:t xml:space="preserve">C) </w:t>
            </w:r>
            <w:r w:rsidRPr="00BE4317">
              <w:rPr>
                <w:rFonts w:asciiTheme="minorHAnsi" w:hAnsiTheme="minorHAnsi" w:cstheme="minorHAnsi"/>
                <w:b/>
                <w:bCs/>
                <w:i/>
                <w:iCs/>
                <w:sz w:val="22"/>
                <w:szCs w:val="22"/>
                <w:u w:val="single"/>
              </w:rPr>
              <w:t>ESTUDIO DE LA DEMANDA</w:t>
            </w:r>
          </w:p>
          <w:p w14:paraId="6C3FA999"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Para determinar la existencia de demanda en el sector, la Institución Educativa realizó una revisión de procesos contractuales similares publicados en la plataforma electrónica de contratación pública SECOP II, evidenciando que diferentes entidades públicas, incluyendo instituciones educativas, alcaldías y entidades del sector educativo, realizan procesos de contratación relacionados con:</w:t>
            </w:r>
          </w:p>
          <w:p w14:paraId="615A330D" w14:textId="77777777" w:rsidR="00795F5D" w:rsidRPr="00BE4317" w:rsidRDefault="00795F5D" w:rsidP="001F2BBF">
            <w:pPr>
              <w:numPr>
                <w:ilvl w:val="0"/>
                <w:numId w:val="15"/>
              </w:numPr>
              <w:rPr>
                <w:rFonts w:asciiTheme="minorHAnsi" w:hAnsiTheme="minorHAnsi" w:cstheme="minorHAnsi"/>
                <w:sz w:val="22"/>
                <w:szCs w:val="22"/>
              </w:rPr>
            </w:pPr>
            <w:r w:rsidRPr="00BE4317">
              <w:rPr>
                <w:rFonts w:asciiTheme="minorHAnsi" w:hAnsiTheme="minorHAnsi" w:cstheme="minorHAnsi"/>
                <w:sz w:val="22"/>
                <w:szCs w:val="22"/>
              </w:rPr>
              <w:t>Instalación de redes eléctricas reguladas.</w:t>
            </w:r>
          </w:p>
          <w:p w14:paraId="5C65617F" w14:textId="77777777" w:rsidR="00795F5D" w:rsidRPr="00BE4317" w:rsidRDefault="00795F5D" w:rsidP="001F2BBF">
            <w:pPr>
              <w:numPr>
                <w:ilvl w:val="0"/>
                <w:numId w:val="15"/>
              </w:numPr>
              <w:rPr>
                <w:rFonts w:asciiTheme="minorHAnsi" w:hAnsiTheme="minorHAnsi" w:cstheme="minorHAnsi"/>
                <w:sz w:val="22"/>
                <w:szCs w:val="22"/>
              </w:rPr>
            </w:pPr>
            <w:r w:rsidRPr="00BE4317">
              <w:rPr>
                <w:rFonts w:asciiTheme="minorHAnsi" w:hAnsiTheme="minorHAnsi" w:cstheme="minorHAnsi"/>
                <w:sz w:val="22"/>
                <w:szCs w:val="22"/>
              </w:rPr>
              <w:t>Adecuación de salas de informática.</w:t>
            </w:r>
          </w:p>
          <w:p w14:paraId="385A34EE" w14:textId="77777777" w:rsidR="00795F5D" w:rsidRPr="00BE4317" w:rsidRDefault="00795F5D" w:rsidP="001F2BBF">
            <w:pPr>
              <w:numPr>
                <w:ilvl w:val="0"/>
                <w:numId w:val="15"/>
              </w:numPr>
              <w:rPr>
                <w:rFonts w:asciiTheme="minorHAnsi" w:hAnsiTheme="minorHAnsi" w:cstheme="minorHAnsi"/>
                <w:sz w:val="22"/>
                <w:szCs w:val="22"/>
              </w:rPr>
            </w:pPr>
            <w:r w:rsidRPr="00BE4317">
              <w:rPr>
                <w:rFonts w:asciiTheme="minorHAnsi" w:hAnsiTheme="minorHAnsi" w:cstheme="minorHAnsi"/>
                <w:sz w:val="22"/>
                <w:szCs w:val="22"/>
              </w:rPr>
              <w:t>Instalación de cableado estructurado para redes de datos.</w:t>
            </w:r>
          </w:p>
          <w:p w14:paraId="77AD6899" w14:textId="77777777" w:rsidR="00795F5D" w:rsidRDefault="00795F5D" w:rsidP="001F2BBF">
            <w:pPr>
              <w:numPr>
                <w:ilvl w:val="0"/>
                <w:numId w:val="15"/>
              </w:numPr>
              <w:rPr>
                <w:rFonts w:asciiTheme="minorHAnsi" w:hAnsiTheme="minorHAnsi" w:cstheme="minorHAnsi"/>
                <w:sz w:val="22"/>
                <w:szCs w:val="22"/>
              </w:rPr>
            </w:pPr>
            <w:r w:rsidRPr="00BE4317">
              <w:rPr>
                <w:rFonts w:asciiTheme="minorHAnsi" w:hAnsiTheme="minorHAnsi" w:cstheme="minorHAnsi"/>
                <w:sz w:val="22"/>
                <w:szCs w:val="22"/>
              </w:rPr>
              <w:t>Mejoramiento de infraestructura tecnológica.</w:t>
            </w:r>
          </w:p>
          <w:p w14:paraId="087A0EFE" w14:textId="77777777" w:rsidR="009A481D" w:rsidRPr="00BE4317" w:rsidRDefault="009A481D" w:rsidP="009A481D">
            <w:pPr>
              <w:ind w:left="720"/>
              <w:rPr>
                <w:rFonts w:asciiTheme="minorHAnsi" w:hAnsiTheme="minorHAnsi" w:cstheme="minorHAnsi"/>
                <w:sz w:val="22"/>
                <w:szCs w:val="22"/>
              </w:rPr>
            </w:pPr>
          </w:p>
          <w:p w14:paraId="5292A320"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lastRenderedPageBreak/>
              <w:t xml:space="preserve">Lo anterior evidencia que existe una </w:t>
            </w:r>
            <w:r w:rsidRPr="00BE4317">
              <w:rPr>
                <w:rFonts w:asciiTheme="minorHAnsi" w:hAnsiTheme="minorHAnsi" w:cstheme="minorHAnsi"/>
                <w:b/>
                <w:bCs/>
                <w:sz w:val="22"/>
                <w:szCs w:val="22"/>
              </w:rPr>
              <w:t>demanda constante en el sector público por este tipo de servicios</w:t>
            </w:r>
            <w:r w:rsidRPr="00BE4317">
              <w:rPr>
                <w:rFonts w:asciiTheme="minorHAnsi" w:hAnsiTheme="minorHAnsi" w:cstheme="minorHAnsi"/>
                <w:sz w:val="22"/>
                <w:szCs w:val="22"/>
              </w:rPr>
              <w:t>, especialmente en instituciones educativas que requieren fortalecer sus ambientes tecnológicos para el desarrollo de actividades académicas.</w:t>
            </w:r>
          </w:p>
          <w:p w14:paraId="5E88F20B"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En consecuencia, se concluye que el mercado cuenta con </w:t>
            </w:r>
            <w:r w:rsidRPr="00BE4317">
              <w:rPr>
                <w:rFonts w:asciiTheme="minorHAnsi" w:hAnsiTheme="minorHAnsi" w:cstheme="minorHAnsi"/>
                <w:b/>
                <w:bCs/>
                <w:sz w:val="22"/>
                <w:szCs w:val="22"/>
              </w:rPr>
              <w:t>suficiente oferta de proveedores capaces de atender la necesidad identificada</w:t>
            </w:r>
            <w:r w:rsidRPr="00BE4317">
              <w:rPr>
                <w:rFonts w:asciiTheme="minorHAnsi" w:hAnsiTheme="minorHAnsi" w:cstheme="minorHAnsi"/>
                <w:sz w:val="22"/>
                <w:szCs w:val="22"/>
              </w:rPr>
              <w:t>, así como una demanda institucional que respalda la pertinencia de adelantar el presente proceso de contratación.</w:t>
            </w:r>
          </w:p>
          <w:p w14:paraId="54C01602" w14:textId="44C61AFA" w:rsidR="00291292" w:rsidRPr="009A481D" w:rsidRDefault="00582EEC" w:rsidP="009A481D">
            <w:pPr>
              <w:spacing w:after="160" w:line="278" w:lineRule="auto"/>
              <w:jc w:val="both"/>
              <w:rPr>
                <w:rFonts w:asciiTheme="minorHAnsi" w:hAnsiTheme="minorHAnsi" w:cstheme="minorHAnsi"/>
                <w:sz w:val="22"/>
                <w:szCs w:val="22"/>
              </w:rPr>
            </w:pPr>
            <w:r w:rsidRPr="00BE4317">
              <w:rPr>
                <w:rFonts w:asciiTheme="minorHAnsi" w:hAnsiTheme="minorHAnsi" w:cstheme="minorHAnsi"/>
                <w:noProof/>
                <w:sz w:val="22"/>
                <w:szCs w:val="22"/>
              </w:rPr>
              <w:drawing>
                <wp:inline distT="0" distB="0" distL="0" distR="0" wp14:anchorId="78970A3C" wp14:editId="55709AFA">
                  <wp:extent cx="5535295" cy="3442335"/>
                  <wp:effectExtent l="0" t="0" r="8255" b="5715"/>
                  <wp:docPr id="1340444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44126" name=""/>
                          <pic:cNvPicPr/>
                        </pic:nvPicPr>
                        <pic:blipFill>
                          <a:blip r:embed="rId8"/>
                          <a:stretch>
                            <a:fillRect/>
                          </a:stretch>
                        </pic:blipFill>
                        <pic:spPr>
                          <a:xfrm>
                            <a:off x="0" y="0"/>
                            <a:ext cx="5535295" cy="3442335"/>
                          </a:xfrm>
                          <a:prstGeom prst="rect">
                            <a:avLst/>
                          </a:prstGeom>
                        </pic:spPr>
                      </pic:pic>
                    </a:graphicData>
                  </a:graphic>
                </wp:inline>
              </w:drawing>
            </w:r>
          </w:p>
        </w:tc>
      </w:tr>
      <w:tr w:rsidR="00291292" w:rsidRPr="00BE4317" w14:paraId="71E710E0" w14:textId="77777777" w:rsidTr="00BE4317">
        <w:trPr>
          <w:trHeight w:val="279"/>
        </w:trPr>
        <w:tc>
          <w:tcPr>
            <w:tcW w:w="10768" w:type="dxa"/>
            <w:gridSpan w:val="4"/>
            <w:shd w:val="clear" w:color="auto" w:fill="F2DBDB" w:themeFill="accent2" w:themeFillTint="33"/>
            <w:vAlign w:val="center"/>
          </w:tcPr>
          <w:p w14:paraId="27E75CFD" w14:textId="135FB5FC" w:rsidR="00291292" w:rsidRPr="00BE4317" w:rsidRDefault="00291292" w:rsidP="00587E37">
            <w:pPr>
              <w:jc w:val="both"/>
              <w:rPr>
                <w:rFonts w:asciiTheme="minorHAnsi" w:hAnsiTheme="minorHAnsi" w:cstheme="minorHAnsi"/>
                <w:b/>
                <w:sz w:val="22"/>
                <w:szCs w:val="22"/>
                <w:lang w:val="es-MX"/>
              </w:rPr>
            </w:pPr>
            <w:r w:rsidRPr="00BE4317">
              <w:rPr>
                <w:rFonts w:asciiTheme="minorHAnsi" w:hAnsiTheme="minorHAnsi" w:cstheme="minorHAnsi"/>
                <w:b/>
                <w:sz w:val="22"/>
                <w:szCs w:val="22"/>
              </w:rPr>
              <w:lastRenderedPageBreak/>
              <w:t>4 OBLIGACIONES CONTRACTUALES DE LAS PARTES</w:t>
            </w:r>
          </w:p>
        </w:tc>
      </w:tr>
      <w:tr w:rsidR="00291292" w:rsidRPr="00BE4317" w14:paraId="0A982792" w14:textId="77777777" w:rsidTr="00BE4317">
        <w:trPr>
          <w:trHeight w:val="514"/>
        </w:trPr>
        <w:tc>
          <w:tcPr>
            <w:tcW w:w="1854" w:type="dxa"/>
            <w:gridSpan w:val="2"/>
            <w:vAlign w:val="center"/>
          </w:tcPr>
          <w:p w14:paraId="487F5FB4" w14:textId="77777777" w:rsidR="00291292" w:rsidRPr="00BE4317" w:rsidRDefault="00291292" w:rsidP="00582EEC">
            <w:pPr>
              <w:pStyle w:val="Sangra2detindependiente"/>
              <w:tabs>
                <w:tab w:val="left" w:pos="252"/>
              </w:tabs>
              <w:spacing w:after="0" w:line="240" w:lineRule="auto"/>
              <w:jc w:val="both"/>
              <w:rPr>
                <w:rFonts w:asciiTheme="minorHAnsi" w:hAnsiTheme="minorHAnsi" w:cstheme="minorHAnsi"/>
                <w:sz w:val="22"/>
                <w:szCs w:val="22"/>
              </w:rPr>
            </w:pPr>
            <w:r w:rsidRPr="00BE4317">
              <w:rPr>
                <w:rFonts w:asciiTheme="minorHAnsi" w:hAnsiTheme="minorHAnsi" w:cstheme="minorHAnsi"/>
                <w:sz w:val="22"/>
                <w:szCs w:val="22"/>
              </w:rPr>
              <w:t>4.1 FICHAS TECNICAS</w:t>
            </w:r>
          </w:p>
        </w:tc>
        <w:tc>
          <w:tcPr>
            <w:tcW w:w="8914" w:type="dxa"/>
            <w:gridSpan w:val="2"/>
            <w:vAlign w:val="center"/>
          </w:tcPr>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3"/>
              <w:gridCol w:w="4278"/>
              <w:gridCol w:w="1690"/>
              <w:gridCol w:w="1423"/>
            </w:tblGrid>
            <w:tr w:rsidR="00582EEC" w:rsidRPr="00BE4317" w14:paraId="2FA4FF12" w14:textId="77777777" w:rsidTr="0090793D">
              <w:trPr>
                <w:trHeight w:val="406"/>
              </w:trPr>
              <w:tc>
                <w:tcPr>
                  <w:tcW w:w="1123" w:type="dxa"/>
                  <w:shd w:val="clear" w:color="auto" w:fill="C2D69B" w:themeFill="accent3" w:themeFillTint="99"/>
                  <w:vAlign w:val="center"/>
                  <w:hideMark/>
                </w:tcPr>
                <w:p w14:paraId="72AC4F81" w14:textId="40BE8A4A" w:rsidR="00582EEC" w:rsidRPr="00BE4317" w:rsidRDefault="0090793D" w:rsidP="00BC04C4">
                  <w:pPr>
                    <w:framePr w:hSpace="141" w:wrap="around" w:vAnchor="text" w:hAnchor="margin" w:xAlign="center" w:y="138"/>
                    <w:suppressOverlap/>
                    <w:jc w:val="center"/>
                    <w:rPr>
                      <w:rFonts w:asciiTheme="minorHAnsi" w:hAnsiTheme="minorHAnsi" w:cstheme="minorHAnsi"/>
                      <w:b/>
                      <w:bCs/>
                      <w:color w:val="000000" w:themeColor="text1"/>
                      <w:sz w:val="22"/>
                      <w:szCs w:val="22"/>
                    </w:rPr>
                  </w:pPr>
                  <w:r w:rsidRPr="00BE4317">
                    <w:rPr>
                      <w:rFonts w:asciiTheme="minorHAnsi" w:hAnsiTheme="minorHAnsi" w:cstheme="minorHAnsi"/>
                      <w:b/>
                      <w:bCs/>
                      <w:color w:val="000000" w:themeColor="text1"/>
                      <w:sz w:val="22"/>
                      <w:szCs w:val="22"/>
                    </w:rPr>
                    <w:t>ÍTEM</w:t>
                  </w:r>
                </w:p>
              </w:tc>
              <w:tc>
                <w:tcPr>
                  <w:tcW w:w="4278" w:type="dxa"/>
                  <w:shd w:val="clear" w:color="auto" w:fill="C2D69B" w:themeFill="accent3" w:themeFillTint="99"/>
                  <w:vAlign w:val="center"/>
                  <w:hideMark/>
                </w:tcPr>
                <w:p w14:paraId="57730DAF" w14:textId="7A07FD14" w:rsidR="00582EEC" w:rsidRPr="00BE4317" w:rsidRDefault="0090793D" w:rsidP="00BC04C4">
                  <w:pPr>
                    <w:framePr w:hSpace="141" w:wrap="around" w:vAnchor="text" w:hAnchor="margin" w:xAlign="center" w:y="138"/>
                    <w:suppressOverlap/>
                    <w:jc w:val="center"/>
                    <w:rPr>
                      <w:rFonts w:asciiTheme="minorHAnsi" w:hAnsiTheme="minorHAnsi" w:cstheme="minorHAnsi"/>
                      <w:b/>
                      <w:bCs/>
                      <w:color w:val="000000" w:themeColor="text1"/>
                      <w:sz w:val="22"/>
                      <w:szCs w:val="22"/>
                    </w:rPr>
                  </w:pPr>
                  <w:r w:rsidRPr="00BE4317">
                    <w:rPr>
                      <w:rFonts w:asciiTheme="minorHAnsi" w:hAnsiTheme="minorHAnsi" w:cstheme="minorHAnsi"/>
                      <w:b/>
                      <w:bCs/>
                      <w:color w:val="000000" w:themeColor="text1"/>
                      <w:sz w:val="22"/>
                      <w:szCs w:val="22"/>
                    </w:rPr>
                    <w:t>ACTIVIDAD DE OBRA</w:t>
                  </w:r>
                </w:p>
              </w:tc>
              <w:tc>
                <w:tcPr>
                  <w:tcW w:w="1690" w:type="dxa"/>
                  <w:shd w:val="clear" w:color="auto" w:fill="C2D69B" w:themeFill="accent3" w:themeFillTint="99"/>
                  <w:vAlign w:val="center"/>
                  <w:hideMark/>
                </w:tcPr>
                <w:p w14:paraId="73E0DC4C" w14:textId="4A1EC699" w:rsidR="00582EEC" w:rsidRPr="00BE4317" w:rsidRDefault="0090793D" w:rsidP="00BC04C4">
                  <w:pPr>
                    <w:framePr w:hSpace="141" w:wrap="around" w:vAnchor="text" w:hAnchor="margin" w:xAlign="center" w:y="138"/>
                    <w:suppressOverlap/>
                    <w:jc w:val="center"/>
                    <w:rPr>
                      <w:rFonts w:asciiTheme="minorHAnsi" w:hAnsiTheme="minorHAnsi" w:cstheme="minorHAnsi"/>
                      <w:b/>
                      <w:bCs/>
                      <w:color w:val="000000" w:themeColor="text1"/>
                      <w:sz w:val="22"/>
                      <w:szCs w:val="22"/>
                    </w:rPr>
                  </w:pPr>
                  <w:r w:rsidRPr="00BE4317">
                    <w:rPr>
                      <w:rFonts w:asciiTheme="minorHAnsi" w:hAnsiTheme="minorHAnsi" w:cstheme="minorHAnsi"/>
                      <w:b/>
                      <w:bCs/>
                      <w:color w:val="000000" w:themeColor="text1"/>
                      <w:sz w:val="22"/>
                      <w:szCs w:val="22"/>
                    </w:rPr>
                    <w:t>UNIDAD</w:t>
                  </w:r>
                </w:p>
              </w:tc>
              <w:tc>
                <w:tcPr>
                  <w:tcW w:w="1423" w:type="dxa"/>
                  <w:shd w:val="clear" w:color="auto" w:fill="C2D69B" w:themeFill="accent3" w:themeFillTint="99"/>
                  <w:vAlign w:val="center"/>
                  <w:hideMark/>
                </w:tcPr>
                <w:p w14:paraId="147034C4" w14:textId="6A8DA6F3" w:rsidR="00582EEC" w:rsidRPr="00BE4317" w:rsidRDefault="0090793D" w:rsidP="00BC04C4">
                  <w:pPr>
                    <w:framePr w:hSpace="141" w:wrap="around" w:vAnchor="text" w:hAnchor="margin" w:xAlign="center" w:y="138"/>
                    <w:suppressOverlap/>
                    <w:jc w:val="center"/>
                    <w:rPr>
                      <w:rFonts w:asciiTheme="minorHAnsi" w:hAnsiTheme="minorHAnsi" w:cstheme="minorHAnsi"/>
                      <w:b/>
                      <w:bCs/>
                      <w:color w:val="000000" w:themeColor="text1"/>
                      <w:sz w:val="22"/>
                      <w:szCs w:val="22"/>
                    </w:rPr>
                  </w:pPr>
                  <w:r w:rsidRPr="00BE4317">
                    <w:rPr>
                      <w:rFonts w:asciiTheme="minorHAnsi" w:hAnsiTheme="minorHAnsi" w:cstheme="minorHAnsi"/>
                      <w:b/>
                      <w:bCs/>
                      <w:color w:val="000000" w:themeColor="text1"/>
                      <w:sz w:val="22"/>
                      <w:szCs w:val="22"/>
                    </w:rPr>
                    <w:t>CANTIDAD</w:t>
                  </w:r>
                </w:p>
              </w:tc>
            </w:tr>
            <w:tr w:rsidR="00582EEC" w:rsidRPr="00BE4317" w14:paraId="233D619D" w14:textId="77777777" w:rsidTr="00C30168">
              <w:trPr>
                <w:trHeight w:val="1031"/>
              </w:trPr>
              <w:tc>
                <w:tcPr>
                  <w:tcW w:w="1123" w:type="dxa"/>
                  <w:vAlign w:val="center"/>
                  <w:hideMark/>
                </w:tcPr>
                <w:p w14:paraId="67DA3465"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1</w:t>
                  </w:r>
                </w:p>
              </w:tc>
              <w:tc>
                <w:tcPr>
                  <w:tcW w:w="4278" w:type="dxa"/>
                  <w:vAlign w:val="bottom"/>
                  <w:hideMark/>
                </w:tcPr>
                <w:p w14:paraId="3919053F"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 xml:space="preserve">Instalación de sistema de canalización eléctrica en canaleta 40x25 mm con accesorios (ángulos, uniones, codos y </w:t>
                  </w:r>
                  <w:proofErr w:type="spellStart"/>
                  <w:r w:rsidRPr="00BE4317">
                    <w:rPr>
                      <w:rFonts w:asciiTheme="minorHAnsi" w:hAnsiTheme="minorHAnsi" w:cstheme="minorHAnsi"/>
                      <w:color w:val="000000" w:themeColor="text1"/>
                      <w:sz w:val="22"/>
                      <w:szCs w:val="22"/>
                    </w:rPr>
                    <w:t>tees</w:t>
                  </w:r>
                  <w:proofErr w:type="spellEnd"/>
                  <w:r w:rsidRPr="00BE4317">
                    <w:rPr>
                      <w:rFonts w:asciiTheme="minorHAnsi" w:hAnsiTheme="minorHAnsi" w:cstheme="minorHAnsi"/>
                      <w:color w:val="000000" w:themeColor="text1"/>
                      <w:sz w:val="22"/>
                      <w:szCs w:val="22"/>
                    </w:rPr>
                    <w:t>), debidamente fijada y alineada.</w:t>
                  </w:r>
                </w:p>
              </w:tc>
              <w:tc>
                <w:tcPr>
                  <w:tcW w:w="1690" w:type="dxa"/>
                  <w:vAlign w:val="center"/>
                  <w:hideMark/>
                </w:tcPr>
                <w:p w14:paraId="0FEB13B6"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ML</w:t>
                  </w:r>
                </w:p>
              </w:tc>
              <w:tc>
                <w:tcPr>
                  <w:tcW w:w="1423" w:type="dxa"/>
                  <w:vAlign w:val="center"/>
                  <w:hideMark/>
                </w:tcPr>
                <w:p w14:paraId="485FEE14"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40</w:t>
                  </w:r>
                </w:p>
              </w:tc>
            </w:tr>
            <w:tr w:rsidR="00582EEC" w:rsidRPr="00BE4317" w14:paraId="7D3A92E3" w14:textId="77777777" w:rsidTr="00C30168">
              <w:trPr>
                <w:trHeight w:val="726"/>
              </w:trPr>
              <w:tc>
                <w:tcPr>
                  <w:tcW w:w="1123" w:type="dxa"/>
                  <w:vAlign w:val="center"/>
                  <w:hideMark/>
                </w:tcPr>
                <w:p w14:paraId="04D6908A"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2</w:t>
                  </w:r>
                </w:p>
              </w:tc>
              <w:tc>
                <w:tcPr>
                  <w:tcW w:w="4278" w:type="dxa"/>
                  <w:vAlign w:val="bottom"/>
                  <w:hideMark/>
                </w:tcPr>
                <w:p w14:paraId="3673C311"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Tendido e instalación de circuito eléctrico regulado en cableado 3x12 AWG, incluyendo fijación, organización y pruebas.</w:t>
                  </w:r>
                </w:p>
              </w:tc>
              <w:tc>
                <w:tcPr>
                  <w:tcW w:w="1690" w:type="dxa"/>
                  <w:vAlign w:val="center"/>
                  <w:hideMark/>
                </w:tcPr>
                <w:p w14:paraId="120F4137"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ML</w:t>
                  </w:r>
                </w:p>
              </w:tc>
              <w:tc>
                <w:tcPr>
                  <w:tcW w:w="1423" w:type="dxa"/>
                  <w:vAlign w:val="center"/>
                  <w:hideMark/>
                </w:tcPr>
                <w:p w14:paraId="6E458CE1"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100</w:t>
                  </w:r>
                </w:p>
              </w:tc>
            </w:tr>
            <w:tr w:rsidR="00582EEC" w:rsidRPr="00BE4317" w14:paraId="245F6600" w14:textId="77777777" w:rsidTr="00C30168">
              <w:trPr>
                <w:trHeight w:val="458"/>
              </w:trPr>
              <w:tc>
                <w:tcPr>
                  <w:tcW w:w="1123" w:type="dxa"/>
                  <w:vAlign w:val="center"/>
                  <w:hideMark/>
                </w:tcPr>
                <w:p w14:paraId="4B22181C"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3</w:t>
                  </w:r>
                </w:p>
              </w:tc>
              <w:tc>
                <w:tcPr>
                  <w:tcW w:w="4278" w:type="dxa"/>
                  <w:vAlign w:val="bottom"/>
                  <w:hideMark/>
                </w:tcPr>
                <w:p w14:paraId="7603B792"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 xml:space="preserve">Instalación de puntos eléctricos dobles regulados (incluye caja, toma grado </w:t>
                  </w:r>
                  <w:r w:rsidRPr="00BE4317">
                    <w:rPr>
                      <w:rFonts w:asciiTheme="minorHAnsi" w:hAnsiTheme="minorHAnsi" w:cstheme="minorHAnsi"/>
                      <w:color w:val="000000" w:themeColor="text1"/>
                      <w:sz w:val="22"/>
                      <w:szCs w:val="22"/>
                    </w:rPr>
                    <w:lastRenderedPageBreak/>
                    <w:t xml:space="preserve">hospitalario/industrial, </w:t>
                  </w:r>
                  <w:proofErr w:type="spellStart"/>
                  <w:r w:rsidRPr="00BE4317">
                    <w:rPr>
                      <w:rFonts w:asciiTheme="minorHAnsi" w:hAnsiTheme="minorHAnsi" w:cstheme="minorHAnsi"/>
                      <w:color w:val="000000" w:themeColor="text1"/>
                      <w:sz w:val="22"/>
                      <w:szCs w:val="22"/>
                    </w:rPr>
                    <w:t>face</w:t>
                  </w:r>
                  <w:proofErr w:type="spellEnd"/>
                  <w:r w:rsidRPr="00BE4317">
                    <w:rPr>
                      <w:rFonts w:asciiTheme="minorHAnsi" w:hAnsiTheme="minorHAnsi" w:cstheme="minorHAnsi"/>
                      <w:color w:val="000000" w:themeColor="text1"/>
                      <w:sz w:val="22"/>
                      <w:szCs w:val="22"/>
                    </w:rPr>
                    <w:t xml:space="preserve"> </w:t>
                  </w:r>
                  <w:proofErr w:type="spellStart"/>
                  <w:r w:rsidRPr="00BE4317">
                    <w:rPr>
                      <w:rFonts w:asciiTheme="minorHAnsi" w:hAnsiTheme="minorHAnsi" w:cstheme="minorHAnsi"/>
                      <w:color w:val="000000" w:themeColor="text1"/>
                      <w:sz w:val="22"/>
                      <w:szCs w:val="22"/>
                    </w:rPr>
                    <w:t>plate</w:t>
                  </w:r>
                  <w:proofErr w:type="spellEnd"/>
                  <w:r w:rsidRPr="00BE4317">
                    <w:rPr>
                      <w:rFonts w:asciiTheme="minorHAnsi" w:hAnsiTheme="minorHAnsi" w:cstheme="minorHAnsi"/>
                      <w:color w:val="000000" w:themeColor="text1"/>
                      <w:sz w:val="22"/>
                      <w:szCs w:val="22"/>
                    </w:rPr>
                    <w:t xml:space="preserve"> y conexión a tierra).</w:t>
                  </w:r>
                </w:p>
              </w:tc>
              <w:tc>
                <w:tcPr>
                  <w:tcW w:w="1690" w:type="dxa"/>
                  <w:vAlign w:val="center"/>
                  <w:hideMark/>
                </w:tcPr>
                <w:p w14:paraId="07A64E3C"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lastRenderedPageBreak/>
                    <w:t>Punto doble</w:t>
                  </w:r>
                </w:p>
              </w:tc>
              <w:tc>
                <w:tcPr>
                  <w:tcW w:w="1423" w:type="dxa"/>
                  <w:vAlign w:val="center"/>
                  <w:hideMark/>
                </w:tcPr>
                <w:p w14:paraId="12140062"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33</w:t>
                  </w:r>
                </w:p>
              </w:tc>
            </w:tr>
            <w:tr w:rsidR="00582EEC" w:rsidRPr="00BE4317" w14:paraId="099C6FBF" w14:textId="77777777" w:rsidTr="00C30168">
              <w:trPr>
                <w:trHeight w:val="715"/>
              </w:trPr>
              <w:tc>
                <w:tcPr>
                  <w:tcW w:w="1123" w:type="dxa"/>
                  <w:vAlign w:val="center"/>
                  <w:hideMark/>
                </w:tcPr>
                <w:p w14:paraId="7AD8E2E4"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4</w:t>
                  </w:r>
                </w:p>
              </w:tc>
              <w:tc>
                <w:tcPr>
                  <w:tcW w:w="4278" w:type="dxa"/>
                  <w:vAlign w:val="bottom"/>
                  <w:hideMark/>
                </w:tcPr>
                <w:p w14:paraId="6D853D4F"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Instalación de tablero eléctrico de distribución (6 circuitos), incluyendo breakers de 20A, adecuación y conexionado.</w:t>
                  </w:r>
                </w:p>
              </w:tc>
              <w:tc>
                <w:tcPr>
                  <w:tcW w:w="1690" w:type="dxa"/>
                  <w:vAlign w:val="center"/>
                  <w:hideMark/>
                </w:tcPr>
                <w:p w14:paraId="2B8E02E6"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Unidad</w:t>
                  </w:r>
                </w:p>
              </w:tc>
              <w:tc>
                <w:tcPr>
                  <w:tcW w:w="1423" w:type="dxa"/>
                  <w:vAlign w:val="center"/>
                  <w:hideMark/>
                </w:tcPr>
                <w:p w14:paraId="02120D7F"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1</w:t>
                  </w:r>
                </w:p>
              </w:tc>
            </w:tr>
            <w:tr w:rsidR="00582EEC" w:rsidRPr="00BE4317" w14:paraId="615C35B0" w14:textId="77777777" w:rsidTr="00C30168">
              <w:trPr>
                <w:trHeight w:val="817"/>
              </w:trPr>
              <w:tc>
                <w:tcPr>
                  <w:tcW w:w="1123" w:type="dxa"/>
                  <w:vAlign w:val="center"/>
                  <w:hideMark/>
                </w:tcPr>
                <w:p w14:paraId="5177A51D"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5</w:t>
                  </w:r>
                </w:p>
              </w:tc>
              <w:tc>
                <w:tcPr>
                  <w:tcW w:w="4278" w:type="dxa"/>
                  <w:vAlign w:val="bottom"/>
                  <w:hideMark/>
                </w:tcPr>
                <w:p w14:paraId="7606393E"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Instalación de cableado estructurado categoría 6 y terminación en puntos de red (incluye conectores RJ45 y pruebas de continuidad).</w:t>
                  </w:r>
                </w:p>
              </w:tc>
              <w:tc>
                <w:tcPr>
                  <w:tcW w:w="1690" w:type="dxa"/>
                  <w:vAlign w:val="center"/>
                  <w:hideMark/>
                </w:tcPr>
                <w:p w14:paraId="67CEE9C5"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Global</w:t>
                  </w:r>
                </w:p>
              </w:tc>
              <w:tc>
                <w:tcPr>
                  <w:tcW w:w="1423" w:type="dxa"/>
                  <w:vAlign w:val="center"/>
                  <w:hideMark/>
                </w:tcPr>
                <w:p w14:paraId="07EB1A4A"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1</w:t>
                  </w:r>
                </w:p>
              </w:tc>
            </w:tr>
            <w:tr w:rsidR="00582EEC" w:rsidRPr="00BE4317" w14:paraId="730E2380" w14:textId="77777777" w:rsidTr="00C30168">
              <w:trPr>
                <w:trHeight w:val="854"/>
              </w:trPr>
              <w:tc>
                <w:tcPr>
                  <w:tcW w:w="1123" w:type="dxa"/>
                  <w:vAlign w:val="center"/>
                  <w:hideMark/>
                </w:tcPr>
                <w:p w14:paraId="2984929B"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6</w:t>
                  </w:r>
                </w:p>
              </w:tc>
              <w:tc>
                <w:tcPr>
                  <w:tcW w:w="4278" w:type="dxa"/>
                  <w:vAlign w:val="bottom"/>
                  <w:hideMark/>
                </w:tcPr>
                <w:p w14:paraId="5DF90CD6" w14:textId="77777777" w:rsidR="00582EEC" w:rsidRPr="00BE4317" w:rsidRDefault="00582EEC" w:rsidP="00BC04C4">
                  <w:pPr>
                    <w:framePr w:hSpace="141" w:wrap="around" w:vAnchor="text" w:hAnchor="margin" w:xAlign="center" w:y="138"/>
                    <w:suppressOverlap/>
                    <w:jc w:val="both"/>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Ejecución integral de obra eléctrica: levantamiento (Planos) técnico, replanteo, instalación completa, pruebas eléctricas, certificación, documentación técnica y entrega final.</w:t>
                  </w:r>
                </w:p>
              </w:tc>
              <w:tc>
                <w:tcPr>
                  <w:tcW w:w="1690" w:type="dxa"/>
                  <w:vAlign w:val="center"/>
                  <w:hideMark/>
                </w:tcPr>
                <w:p w14:paraId="366E675A"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Global</w:t>
                  </w:r>
                </w:p>
              </w:tc>
              <w:tc>
                <w:tcPr>
                  <w:tcW w:w="1423" w:type="dxa"/>
                  <w:vAlign w:val="center"/>
                  <w:hideMark/>
                </w:tcPr>
                <w:p w14:paraId="447FB9F7" w14:textId="77777777" w:rsidR="00582EEC" w:rsidRPr="00BE4317" w:rsidRDefault="00582EEC" w:rsidP="00BC04C4">
                  <w:pPr>
                    <w:framePr w:hSpace="141" w:wrap="around" w:vAnchor="text" w:hAnchor="margin" w:xAlign="center" w:y="138"/>
                    <w:suppressOverlap/>
                    <w:jc w:val="center"/>
                    <w:rPr>
                      <w:rFonts w:asciiTheme="minorHAnsi" w:hAnsiTheme="minorHAnsi" w:cstheme="minorHAnsi"/>
                      <w:color w:val="000000" w:themeColor="text1"/>
                      <w:sz w:val="22"/>
                      <w:szCs w:val="22"/>
                    </w:rPr>
                  </w:pPr>
                  <w:r w:rsidRPr="00BE4317">
                    <w:rPr>
                      <w:rFonts w:asciiTheme="minorHAnsi" w:hAnsiTheme="minorHAnsi" w:cstheme="minorHAnsi"/>
                      <w:color w:val="000000" w:themeColor="text1"/>
                      <w:sz w:val="22"/>
                      <w:szCs w:val="22"/>
                    </w:rPr>
                    <w:t>1</w:t>
                  </w:r>
                </w:p>
              </w:tc>
            </w:tr>
          </w:tbl>
          <w:p w14:paraId="205F6FB9" w14:textId="77777777" w:rsidR="00163D1A" w:rsidRPr="00BE4317" w:rsidRDefault="00163D1A" w:rsidP="00163D1A">
            <w:pPr>
              <w:pStyle w:val="m5652681183194298728msonospacing"/>
              <w:spacing w:before="0" w:beforeAutospacing="0" w:after="0" w:afterAutospacing="0"/>
              <w:rPr>
                <w:rFonts w:asciiTheme="minorHAnsi" w:hAnsiTheme="minorHAnsi" w:cstheme="minorHAnsi"/>
                <w:b/>
                <w:bCs/>
                <w:color w:val="000000"/>
                <w:sz w:val="22"/>
                <w:szCs w:val="22"/>
                <w:lang w:val="es-CO"/>
              </w:rPr>
            </w:pPr>
          </w:p>
          <w:p w14:paraId="5D84654B" w14:textId="0C61D61B" w:rsidR="00163D1A" w:rsidRPr="00BE4317" w:rsidRDefault="00163D1A" w:rsidP="00163D1A">
            <w:pPr>
              <w:pStyle w:val="m5652681183194298728msonospacing"/>
              <w:spacing w:before="0" w:beforeAutospacing="0" w:after="0" w:afterAutospacing="0"/>
              <w:rPr>
                <w:rFonts w:asciiTheme="minorHAnsi" w:hAnsiTheme="minorHAnsi" w:cstheme="minorHAnsi"/>
                <w:bCs/>
                <w:color w:val="000000"/>
                <w:sz w:val="22"/>
                <w:szCs w:val="22"/>
                <w:lang w:val="es-CO"/>
              </w:rPr>
            </w:pPr>
            <w:r w:rsidRPr="00BE4317">
              <w:rPr>
                <w:rFonts w:asciiTheme="minorHAnsi" w:hAnsiTheme="minorHAnsi" w:cstheme="minorHAnsi"/>
                <w:b/>
                <w:bCs/>
                <w:color w:val="000000"/>
                <w:sz w:val="22"/>
                <w:szCs w:val="22"/>
                <w:lang w:val="es-CO"/>
              </w:rPr>
              <w:t>ALCANCE TÉCNICO DEL CONTRATO</w:t>
            </w:r>
          </w:p>
          <w:p w14:paraId="3B2ED439" w14:textId="77777777" w:rsidR="00163D1A" w:rsidRPr="00BE4317" w:rsidRDefault="00163D1A" w:rsidP="00163D1A">
            <w:pPr>
              <w:pStyle w:val="m5652681183194298728msonospacing"/>
              <w:spacing w:before="0" w:beforeAutospacing="0" w:after="0" w:afterAutospacing="0"/>
              <w:rPr>
                <w:rFonts w:asciiTheme="minorHAnsi" w:hAnsiTheme="minorHAnsi" w:cstheme="minorHAnsi"/>
                <w:bCs/>
                <w:color w:val="000000"/>
                <w:sz w:val="22"/>
                <w:szCs w:val="22"/>
                <w:lang w:val="es-CO"/>
              </w:rPr>
            </w:pPr>
            <w:r w:rsidRPr="00BE4317">
              <w:rPr>
                <w:rFonts w:asciiTheme="minorHAnsi" w:hAnsiTheme="minorHAnsi" w:cstheme="minorHAnsi"/>
                <w:bCs/>
                <w:color w:val="000000"/>
                <w:sz w:val="22"/>
                <w:szCs w:val="22"/>
                <w:lang w:val="es-CO"/>
              </w:rPr>
              <w:t>El contratista deberá ejecutar las actividades de mantenimiento y mejoramiento de la infraestructura educativa conforme a las especificaciones técnicas definidas por la institución educativa, incluyendo suministro de materiales, mano de obra, herramientas y equipos necesarios para la correcta ejecución de la obra.</w:t>
            </w:r>
          </w:p>
          <w:p w14:paraId="2EFAF1FB" w14:textId="77777777" w:rsidR="00163D1A" w:rsidRPr="00BE4317" w:rsidRDefault="00163D1A" w:rsidP="00163D1A">
            <w:pPr>
              <w:pStyle w:val="m5652681183194298728msonospacing"/>
              <w:spacing w:before="0" w:beforeAutospacing="0" w:after="0" w:afterAutospacing="0"/>
              <w:rPr>
                <w:rFonts w:asciiTheme="minorHAnsi" w:hAnsiTheme="minorHAnsi" w:cstheme="minorHAnsi"/>
                <w:b/>
                <w:bCs/>
                <w:color w:val="000000"/>
                <w:sz w:val="22"/>
                <w:szCs w:val="22"/>
                <w:lang w:val="es-CO"/>
              </w:rPr>
            </w:pPr>
          </w:p>
          <w:p w14:paraId="0E9070B7" w14:textId="084DE29A" w:rsidR="00163D1A" w:rsidRPr="00BE4317" w:rsidRDefault="00163D1A" w:rsidP="00163D1A">
            <w:pPr>
              <w:pStyle w:val="m5652681183194298728msonospacing"/>
              <w:spacing w:before="0" w:beforeAutospacing="0" w:after="0" w:afterAutospacing="0"/>
              <w:rPr>
                <w:rFonts w:asciiTheme="minorHAnsi" w:hAnsiTheme="minorHAnsi" w:cstheme="minorHAnsi"/>
                <w:bCs/>
                <w:color w:val="000000"/>
                <w:sz w:val="22"/>
                <w:szCs w:val="22"/>
                <w:lang w:val="es-CO"/>
              </w:rPr>
            </w:pPr>
            <w:r w:rsidRPr="00BE4317">
              <w:rPr>
                <w:rFonts w:asciiTheme="minorHAnsi" w:hAnsiTheme="minorHAnsi" w:cstheme="minorHAnsi"/>
                <w:b/>
                <w:bCs/>
                <w:color w:val="000000"/>
                <w:sz w:val="22"/>
                <w:szCs w:val="22"/>
                <w:lang w:val="es-CO"/>
              </w:rPr>
              <w:t>VISITA TÉCNICA AL SITIO</w:t>
            </w:r>
          </w:p>
          <w:p w14:paraId="15521FBC" w14:textId="6BA30722" w:rsidR="00163D1A" w:rsidRPr="00B826A3" w:rsidRDefault="00163D1A" w:rsidP="00587E37">
            <w:pPr>
              <w:pStyle w:val="m5652681183194298728msonospacing"/>
              <w:spacing w:before="0" w:beforeAutospacing="0" w:after="0" w:afterAutospacing="0"/>
              <w:rPr>
                <w:rFonts w:asciiTheme="minorHAnsi" w:hAnsiTheme="minorHAnsi" w:cstheme="minorHAnsi"/>
                <w:bCs/>
                <w:color w:val="000000"/>
                <w:sz w:val="22"/>
                <w:szCs w:val="22"/>
                <w:lang w:val="es-CO"/>
              </w:rPr>
            </w:pPr>
            <w:r w:rsidRPr="00BE4317">
              <w:rPr>
                <w:rFonts w:asciiTheme="minorHAnsi" w:hAnsiTheme="minorHAnsi" w:cstheme="minorHAnsi"/>
                <w:bCs/>
                <w:color w:val="000000"/>
                <w:sz w:val="22"/>
                <w:szCs w:val="22"/>
                <w:lang w:val="es-CO"/>
              </w:rPr>
              <w:t>Los posibles oferentes podrán realizar visita técnica al sitio donde se ejecutará el objeto contractual con el fin de verificar las condiciones del lugar, accesos, estado del terreno y demás aspectos que puedan incidir en la ejecución de las actividades. Con la presentación de la propuesta se entenderá que el proponente conoce las condiciones del sitio de ejecución.</w:t>
            </w:r>
          </w:p>
        </w:tc>
      </w:tr>
      <w:tr w:rsidR="00291292" w:rsidRPr="00BE4317" w14:paraId="55A05DED" w14:textId="77777777" w:rsidTr="00BE4317">
        <w:trPr>
          <w:trHeight w:val="565"/>
        </w:trPr>
        <w:tc>
          <w:tcPr>
            <w:tcW w:w="1854" w:type="dxa"/>
            <w:gridSpan w:val="2"/>
            <w:vAlign w:val="center"/>
          </w:tcPr>
          <w:p w14:paraId="0A32CF54" w14:textId="77777777" w:rsidR="00291292" w:rsidRPr="00BE4317" w:rsidRDefault="00291292" w:rsidP="00521A16">
            <w:pPr>
              <w:pStyle w:val="Sangra2detindependiente"/>
              <w:tabs>
                <w:tab w:val="left" w:pos="252"/>
              </w:tabs>
              <w:spacing w:after="0" w:line="240" w:lineRule="auto"/>
              <w:jc w:val="both"/>
              <w:rPr>
                <w:rFonts w:asciiTheme="minorHAnsi" w:hAnsiTheme="minorHAnsi" w:cstheme="minorHAnsi"/>
                <w:sz w:val="22"/>
                <w:szCs w:val="22"/>
              </w:rPr>
            </w:pPr>
            <w:r w:rsidRPr="00BE4317">
              <w:rPr>
                <w:rFonts w:asciiTheme="minorHAnsi" w:hAnsiTheme="minorHAnsi" w:cstheme="minorHAnsi"/>
                <w:sz w:val="22"/>
                <w:szCs w:val="22"/>
              </w:rPr>
              <w:lastRenderedPageBreak/>
              <w:t>4.2Especificaciones del Objeto Contractual</w:t>
            </w:r>
          </w:p>
        </w:tc>
        <w:tc>
          <w:tcPr>
            <w:tcW w:w="8914" w:type="dxa"/>
            <w:gridSpan w:val="2"/>
            <w:vAlign w:val="center"/>
          </w:tcPr>
          <w:p w14:paraId="781D058F" w14:textId="57A32B73" w:rsidR="00C7565B" w:rsidRPr="00BE4317" w:rsidRDefault="00C7565B" w:rsidP="00C7565B">
            <w:pPr>
              <w:autoSpaceDE w:val="0"/>
              <w:autoSpaceDN w:val="0"/>
              <w:adjustRightInd w:val="0"/>
              <w:jc w:val="both"/>
              <w:rPr>
                <w:rFonts w:asciiTheme="minorHAnsi" w:hAnsiTheme="minorHAnsi" w:cstheme="minorHAnsi"/>
                <w:sz w:val="22"/>
                <w:szCs w:val="22"/>
              </w:rPr>
            </w:pPr>
            <w:r w:rsidRPr="00BE4317">
              <w:rPr>
                <w:rFonts w:asciiTheme="minorHAnsi" w:hAnsiTheme="minorHAnsi" w:cstheme="minorHAnsi"/>
                <w:sz w:val="22"/>
                <w:szCs w:val="22"/>
              </w:rPr>
              <w:t>El contratista se obliga para con la Institución Educativa a lo siguiente:</w:t>
            </w:r>
          </w:p>
          <w:p w14:paraId="254AB251"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contratista se obliga para con la </w:t>
            </w:r>
            <w:r w:rsidRPr="00BE4317">
              <w:rPr>
                <w:rFonts w:asciiTheme="minorHAnsi" w:hAnsiTheme="minorHAnsi" w:cstheme="minorHAnsi"/>
                <w:b/>
                <w:bCs/>
                <w:sz w:val="22"/>
                <w:szCs w:val="22"/>
              </w:rPr>
              <w:t>Institución Educativa Técnica “Antonio Reyes Umaña”</w:t>
            </w:r>
            <w:r w:rsidRPr="00BE4317">
              <w:rPr>
                <w:rFonts w:asciiTheme="minorHAnsi" w:hAnsiTheme="minorHAnsi" w:cstheme="minorHAnsi"/>
                <w:sz w:val="22"/>
                <w:szCs w:val="22"/>
              </w:rPr>
              <w:t xml:space="preserve"> a ejecutar a todo costo el </w:t>
            </w:r>
            <w:r w:rsidRPr="00BE4317">
              <w:rPr>
                <w:rFonts w:asciiTheme="minorHAnsi" w:hAnsiTheme="minorHAnsi" w:cstheme="minorHAnsi"/>
                <w:b/>
                <w:bCs/>
                <w:sz w:val="22"/>
                <w:szCs w:val="22"/>
              </w:rPr>
              <w:t>suministro e instalación de un sistema de conexión eléctrica regulada y cableado estructurado categoría 6 para la sala de informática de la sede principal</w:t>
            </w:r>
            <w:r w:rsidRPr="00BE4317">
              <w:rPr>
                <w:rFonts w:asciiTheme="minorHAnsi" w:hAnsiTheme="minorHAnsi" w:cstheme="minorHAnsi"/>
                <w:sz w:val="22"/>
                <w:szCs w:val="22"/>
              </w:rPr>
              <w:t xml:space="preserve">, que incluye la implementación de </w:t>
            </w:r>
            <w:r w:rsidRPr="00BE4317">
              <w:rPr>
                <w:rFonts w:asciiTheme="minorHAnsi" w:hAnsiTheme="minorHAnsi" w:cstheme="minorHAnsi"/>
                <w:b/>
                <w:bCs/>
                <w:sz w:val="22"/>
                <w:szCs w:val="22"/>
              </w:rPr>
              <w:t>treinta y tres (33) puntos eléctricos dobles equivalentes a sesenta y seis (66) salidas reguladas</w:t>
            </w:r>
            <w:r w:rsidRPr="00BE4317">
              <w:rPr>
                <w:rFonts w:asciiTheme="minorHAnsi" w:hAnsiTheme="minorHAnsi" w:cstheme="minorHAnsi"/>
                <w:sz w:val="22"/>
                <w:szCs w:val="22"/>
              </w:rPr>
              <w:t>, así como la instalación del cableado de red necesario para garantizar la conectividad de los equipos de cómputo a la red de datos institucional.</w:t>
            </w:r>
          </w:p>
          <w:p w14:paraId="74D5A6FF" w14:textId="1CE04D8F" w:rsidR="003228DF" w:rsidRPr="00BE4317" w:rsidRDefault="003228DF"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Realizar la verificación previa del sitio de ejecución del contrato con el fin de identificar las condiciones del terreno, accesos, redes existentes y demás aspectos técnicos necesarios para la correcta ejecución de las actividades contratadas.</w:t>
            </w:r>
          </w:p>
          <w:p w14:paraId="3DA796C8"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Las actividades deberán ejecutarse en el área indicada por la institución educativa y bajo la supervisión del funcionario designado, dando cumplimiento a la normatividad técnica </w:t>
            </w:r>
            <w:r w:rsidRPr="00BE4317">
              <w:rPr>
                <w:rFonts w:asciiTheme="minorHAnsi" w:hAnsiTheme="minorHAnsi" w:cstheme="minorHAnsi"/>
                <w:sz w:val="22"/>
                <w:szCs w:val="22"/>
              </w:rPr>
              <w:lastRenderedPageBreak/>
              <w:t xml:space="preserve">vigente, especialmente lo establecido en el </w:t>
            </w:r>
            <w:r w:rsidRPr="00BE4317">
              <w:rPr>
                <w:rFonts w:asciiTheme="minorHAnsi" w:hAnsiTheme="minorHAnsi" w:cstheme="minorHAnsi"/>
                <w:b/>
                <w:bCs/>
                <w:sz w:val="22"/>
                <w:szCs w:val="22"/>
              </w:rPr>
              <w:t>Reglamento Técnico de Instalaciones Eléctricas (RETIE)</w:t>
            </w:r>
            <w:r w:rsidRPr="00BE4317">
              <w:rPr>
                <w:rFonts w:asciiTheme="minorHAnsi" w:hAnsiTheme="minorHAnsi" w:cstheme="minorHAnsi"/>
                <w:sz w:val="22"/>
                <w:szCs w:val="22"/>
              </w:rPr>
              <w:t xml:space="preserve"> y la </w:t>
            </w:r>
            <w:r w:rsidRPr="00BE4317">
              <w:rPr>
                <w:rFonts w:asciiTheme="minorHAnsi" w:hAnsiTheme="minorHAnsi" w:cstheme="minorHAnsi"/>
                <w:b/>
                <w:bCs/>
                <w:sz w:val="22"/>
                <w:szCs w:val="22"/>
              </w:rPr>
              <w:t>NTC 2050 – Código Eléctrico Colombiano</w:t>
            </w:r>
            <w:r w:rsidRPr="00BE4317">
              <w:rPr>
                <w:rFonts w:asciiTheme="minorHAnsi" w:hAnsiTheme="minorHAnsi" w:cstheme="minorHAnsi"/>
                <w:sz w:val="22"/>
                <w:szCs w:val="22"/>
              </w:rPr>
              <w:t>.</w:t>
            </w:r>
          </w:p>
          <w:p w14:paraId="615049D3"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sistema eléctrico deberá operar con </w:t>
            </w:r>
            <w:r w:rsidRPr="00BE4317">
              <w:rPr>
                <w:rFonts w:asciiTheme="minorHAnsi" w:hAnsiTheme="minorHAnsi" w:cstheme="minorHAnsi"/>
                <w:b/>
                <w:bCs/>
                <w:sz w:val="22"/>
                <w:szCs w:val="22"/>
              </w:rPr>
              <w:t>tensión monofásica de 120/240 V CA a 60 Hz</w:t>
            </w:r>
            <w:r w:rsidRPr="00BE4317">
              <w:rPr>
                <w:rFonts w:asciiTheme="minorHAnsi" w:hAnsiTheme="minorHAnsi" w:cstheme="minorHAnsi"/>
                <w:sz w:val="22"/>
                <w:szCs w:val="22"/>
              </w:rPr>
              <w:t xml:space="preserve">, contar con </w:t>
            </w:r>
            <w:r w:rsidRPr="00BE4317">
              <w:rPr>
                <w:rFonts w:asciiTheme="minorHAnsi" w:hAnsiTheme="minorHAnsi" w:cstheme="minorHAnsi"/>
                <w:b/>
                <w:bCs/>
                <w:sz w:val="22"/>
                <w:szCs w:val="22"/>
              </w:rPr>
              <w:t>protección térmica mediante breakers independientes por circuito</w:t>
            </w:r>
            <w:r w:rsidRPr="00BE4317">
              <w:rPr>
                <w:rFonts w:asciiTheme="minorHAnsi" w:hAnsiTheme="minorHAnsi" w:cstheme="minorHAnsi"/>
                <w:sz w:val="22"/>
                <w:szCs w:val="22"/>
              </w:rPr>
              <w:t xml:space="preserve">, sistema de </w:t>
            </w:r>
            <w:r w:rsidRPr="00BE4317">
              <w:rPr>
                <w:rFonts w:asciiTheme="minorHAnsi" w:hAnsiTheme="minorHAnsi" w:cstheme="minorHAnsi"/>
                <w:b/>
                <w:bCs/>
                <w:sz w:val="22"/>
                <w:szCs w:val="22"/>
              </w:rPr>
              <w:t>puesta a tierra tipo TN-S con conductor PE separado</w:t>
            </w:r>
            <w:r w:rsidRPr="00BE4317">
              <w:rPr>
                <w:rFonts w:asciiTheme="minorHAnsi" w:hAnsiTheme="minorHAnsi" w:cstheme="minorHAnsi"/>
                <w:sz w:val="22"/>
                <w:szCs w:val="22"/>
              </w:rPr>
              <w:t xml:space="preserve"> y distribución mediante </w:t>
            </w:r>
            <w:r w:rsidRPr="00BE4317">
              <w:rPr>
                <w:rFonts w:asciiTheme="minorHAnsi" w:hAnsiTheme="minorHAnsi" w:cstheme="minorHAnsi"/>
                <w:b/>
                <w:bCs/>
                <w:sz w:val="22"/>
                <w:szCs w:val="22"/>
              </w:rPr>
              <w:t xml:space="preserve">canaleta modular de PVC </w:t>
            </w:r>
            <w:proofErr w:type="spellStart"/>
            <w:r w:rsidRPr="00BE4317">
              <w:rPr>
                <w:rFonts w:asciiTheme="minorHAnsi" w:hAnsiTheme="minorHAnsi" w:cstheme="minorHAnsi"/>
                <w:b/>
                <w:bCs/>
                <w:sz w:val="22"/>
                <w:szCs w:val="22"/>
              </w:rPr>
              <w:t>autoextinguible</w:t>
            </w:r>
            <w:proofErr w:type="spellEnd"/>
            <w:r w:rsidRPr="00BE4317">
              <w:rPr>
                <w:rFonts w:asciiTheme="minorHAnsi" w:hAnsiTheme="minorHAnsi" w:cstheme="minorHAnsi"/>
                <w:b/>
                <w:bCs/>
                <w:sz w:val="22"/>
                <w:szCs w:val="22"/>
              </w:rPr>
              <w:t xml:space="preserve"> de 40×25 mm</w:t>
            </w:r>
            <w:r w:rsidRPr="00BE4317">
              <w:rPr>
                <w:rFonts w:asciiTheme="minorHAnsi" w:hAnsiTheme="minorHAnsi" w:cstheme="minorHAnsi"/>
                <w:sz w:val="22"/>
                <w:szCs w:val="22"/>
              </w:rPr>
              <w:t xml:space="preserve">, con una carga instalada estimada entre </w:t>
            </w:r>
            <w:r w:rsidRPr="00BE4317">
              <w:rPr>
                <w:rFonts w:asciiTheme="minorHAnsi" w:hAnsiTheme="minorHAnsi" w:cstheme="minorHAnsi"/>
                <w:b/>
                <w:bCs/>
                <w:sz w:val="22"/>
                <w:szCs w:val="22"/>
              </w:rPr>
              <w:t>6.000 y 7.000 W</w:t>
            </w:r>
            <w:r w:rsidRPr="00BE4317">
              <w:rPr>
                <w:rFonts w:asciiTheme="minorHAnsi" w:hAnsiTheme="minorHAnsi" w:cstheme="minorHAnsi"/>
                <w:sz w:val="22"/>
                <w:szCs w:val="22"/>
              </w:rPr>
              <w:t>.</w:t>
            </w:r>
          </w:p>
          <w:p w14:paraId="602D1551"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contratista deberá realizar el </w:t>
            </w:r>
            <w:r w:rsidRPr="00BE4317">
              <w:rPr>
                <w:rFonts w:asciiTheme="minorHAnsi" w:hAnsiTheme="minorHAnsi" w:cstheme="minorHAnsi"/>
                <w:b/>
                <w:bCs/>
                <w:sz w:val="22"/>
                <w:szCs w:val="22"/>
              </w:rPr>
              <w:t>suministro, transporte, instalación, montaje, conexión, pruebas y puesta en funcionamiento</w:t>
            </w:r>
            <w:r w:rsidRPr="00BE4317">
              <w:rPr>
                <w:rFonts w:asciiTheme="minorHAnsi" w:hAnsiTheme="minorHAnsi" w:cstheme="minorHAnsi"/>
                <w:sz w:val="22"/>
                <w:szCs w:val="22"/>
              </w:rPr>
              <w:t xml:space="preserve"> del sistema, incluyendo todos los materiales y elementos necesarios, tales como </w:t>
            </w:r>
            <w:r w:rsidRPr="00BE4317">
              <w:rPr>
                <w:rFonts w:asciiTheme="minorHAnsi" w:hAnsiTheme="minorHAnsi" w:cstheme="minorHAnsi"/>
                <w:b/>
                <w:bCs/>
                <w:sz w:val="22"/>
                <w:szCs w:val="22"/>
              </w:rPr>
              <w:t>cable UTP categoría 6 100% cobre, conectores RJ45 categoría 6, cable eléctrico 3x12 AWG, canaletas y accesorios, cajas de superficie, tomacorrientes regulados tipo hospitalario color naranja, tablero de distribución para seis (6) circuitos, breakers termomagnéticos de 20 amperios y demás elementos requeridos para la correcta ejecución de la instalación</w:t>
            </w:r>
            <w:r w:rsidRPr="00BE4317">
              <w:rPr>
                <w:rFonts w:asciiTheme="minorHAnsi" w:hAnsiTheme="minorHAnsi" w:cstheme="minorHAnsi"/>
                <w:sz w:val="22"/>
                <w:szCs w:val="22"/>
              </w:rPr>
              <w:t>.</w:t>
            </w:r>
          </w:p>
          <w:p w14:paraId="3C97B352"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Los materiales utilizados deberán ser </w:t>
            </w:r>
            <w:r w:rsidRPr="00BE4317">
              <w:rPr>
                <w:rFonts w:asciiTheme="minorHAnsi" w:hAnsiTheme="minorHAnsi" w:cstheme="minorHAnsi"/>
                <w:b/>
                <w:bCs/>
                <w:sz w:val="22"/>
                <w:szCs w:val="22"/>
              </w:rPr>
              <w:t>nuevos, de primera calidad y certificados</w:t>
            </w:r>
            <w:r w:rsidRPr="00BE4317">
              <w:rPr>
                <w:rFonts w:asciiTheme="minorHAnsi" w:hAnsiTheme="minorHAnsi" w:cstheme="minorHAnsi"/>
                <w:sz w:val="22"/>
                <w:szCs w:val="22"/>
              </w:rPr>
              <w:t xml:space="preserve">, cumpliendo con las normas técnicas colombianas. La instalación deberá quedar </w:t>
            </w:r>
            <w:r w:rsidRPr="00BE4317">
              <w:rPr>
                <w:rFonts w:asciiTheme="minorHAnsi" w:hAnsiTheme="minorHAnsi" w:cstheme="minorHAnsi"/>
                <w:b/>
                <w:bCs/>
                <w:sz w:val="22"/>
                <w:szCs w:val="22"/>
              </w:rPr>
              <w:t>debidamente balanceada por circuitos, rotulada, protegida y certificada</w:t>
            </w:r>
            <w:r w:rsidRPr="00BE4317">
              <w:rPr>
                <w:rFonts w:asciiTheme="minorHAnsi" w:hAnsiTheme="minorHAnsi" w:cstheme="minorHAnsi"/>
                <w:sz w:val="22"/>
                <w:szCs w:val="22"/>
              </w:rPr>
              <w:t xml:space="preserve"> conforme a la normativa aplicable.</w:t>
            </w:r>
          </w:p>
          <w:p w14:paraId="22C72409" w14:textId="77777777" w:rsidR="00521A16"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El contratista deberá cumplir con las normas de </w:t>
            </w:r>
            <w:r w:rsidRPr="00BE4317">
              <w:rPr>
                <w:rFonts w:asciiTheme="minorHAnsi" w:hAnsiTheme="minorHAnsi" w:cstheme="minorHAnsi"/>
                <w:b/>
                <w:bCs/>
                <w:sz w:val="22"/>
                <w:szCs w:val="22"/>
              </w:rPr>
              <w:t>seguridad y salud en el trabajo</w:t>
            </w:r>
            <w:r w:rsidRPr="00BE4317">
              <w:rPr>
                <w:rFonts w:asciiTheme="minorHAnsi" w:hAnsiTheme="minorHAnsi" w:cstheme="minorHAnsi"/>
                <w:sz w:val="22"/>
                <w:szCs w:val="22"/>
              </w:rPr>
              <w:t>, adoptar las medidas necesarias para prevenir riesgos durante la ejecución de las labores, responder por los daños que puedan ocasionarse a terceros o a la infraestructura existente y permitir la supervisión permanente del contrato.</w:t>
            </w:r>
          </w:p>
          <w:p w14:paraId="79ABF9F0" w14:textId="796D2FE5" w:rsidR="00291292" w:rsidRPr="00BE4317" w:rsidRDefault="00521A16" w:rsidP="00521A16">
            <w:pPr>
              <w:pStyle w:val="Prrafodelista"/>
              <w:numPr>
                <w:ilvl w:val="0"/>
                <w:numId w:val="21"/>
              </w:num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 xml:space="preserve">Al finalizar la ejecución, el contratista deberá </w:t>
            </w:r>
            <w:r w:rsidRPr="00BE4317">
              <w:rPr>
                <w:rFonts w:asciiTheme="minorHAnsi" w:hAnsiTheme="minorHAnsi" w:cstheme="minorHAnsi"/>
                <w:b/>
                <w:bCs/>
                <w:sz w:val="22"/>
                <w:szCs w:val="22"/>
              </w:rPr>
              <w:t>entregar plano de la sala con la ubicación de los 33 puntos eléctricos dobles, registro fotográfico de la instalación y realizar la entrega formal de la obra mediante acta de recibo a satisfacción por parte de la institución educativa</w:t>
            </w:r>
            <w:r w:rsidRPr="00BE4317">
              <w:rPr>
                <w:rFonts w:asciiTheme="minorHAnsi" w:hAnsiTheme="minorHAnsi" w:cstheme="minorHAnsi"/>
                <w:sz w:val="22"/>
                <w:szCs w:val="22"/>
              </w:rPr>
              <w:t>.</w:t>
            </w:r>
          </w:p>
        </w:tc>
      </w:tr>
      <w:tr w:rsidR="00291292" w:rsidRPr="00BE4317" w14:paraId="3D6DD633" w14:textId="77777777" w:rsidTr="00BE4317">
        <w:trPr>
          <w:trHeight w:val="567"/>
        </w:trPr>
        <w:tc>
          <w:tcPr>
            <w:tcW w:w="1836" w:type="dxa"/>
            <w:tcBorders>
              <w:bottom w:val="single" w:sz="4" w:space="0" w:color="auto"/>
            </w:tcBorders>
            <w:vAlign w:val="center"/>
          </w:tcPr>
          <w:p w14:paraId="0440431D"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4.3 Obligaciones generales del Contratista:</w:t>
            </w:r>
          </w:p>
        </w:tc>
        <w:tc>
          <w:tcPr>
            <w:tcW w:w="8932" w:type="dxa"/>
            <w:gridSpan w:val="3"/>
            <w:tcBorders>
              <w:bottom w:val="single" w:sz="4" w:space="0" w:color="auto"/>
            </w:tcBorders>
            <w:vAlign w:val="center"/>
          </w:tcPr>
          <w:p w14:paraId="6B1D4CCB" w14:textId="0CFD0E7C"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Suscribir oportunamente el Acta de Inicio del contrato conjuntamente con el supervisor del mismo. </w:t>
            </w:r>
          </w:p>
          <w:p w14:paraId="57B9EC45" w14:textId="0AE19E3D"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Dar trámite oportuno a los asuntos que le sean asignados en desarrollo de las obligaciones contractuales. </w:t>
            </w:r>
          </w:p>
          <w:p w14:paraId="1C906AD8" w14:textId="1ECC3885"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Prestar los servicios contratados de manera eficaz y oportuna, así como atender los requerimientos que le sean efectuados por el supervisor del contrato y/o el Rector. </w:t>
            </w:r>
          </w:p>
          <w:p w14:paraId="4D315748" w14:textId="7F6F5580"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Cumplir con el objeto y las obligaciones contractuales conservando un comportamiento de cordialidad y buen trato con las autoridades y entidades sujeto de atención de la I.E. así como con los funcionarios y contratistas de la entidad, tanto en las instalaciones de la misma como donde quiera que se desarrollen las actividades derivadas del contrato. </w:t>
            </w:r>
          </w:p>
          <w:p w14:paraId="6A51E782" w14:textId="5CDFE647"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lastRenderedPageBreak/>
              <w:t xml:space="preserve">Informar sobre los actos o conductas irregulares o ilícitas de los cuales tenga conocimiento, que sean realizados por cualquier persona relacionada con los proyectos y las actividades a cargo de la entidad.  </w:t>
            </w:r>
          </w:p>
          <w:p w14:paraId="11AC6B28" w14:textId="1EFB617F"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Guardar la debida reserva y confidencialidad sobre la información y el contenido de los documentos que deba conocer con ocasión del contrato de prestación de servicios. </w:t>
            </w:r>
          </w:p>
          <w:p w14:paraId="36F0936B" w14:textId="1F970636" w:rsidR="00582EEC"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 xml:space="preserve">Hacer entrega al supervisor del contrato informes de gestión sobre las actividades realizadas durante el periodo de ejecución, con los soportes correspondientes, incluyendo el seguimiento y evaluación de los contratos sometidos a su supervisión, si a ello hubiere lugar.  </w:t>
            </w:r>
          </w:p>
          <w:p w14:paraId="305B663C" w14:textId="09CEF6E4" w:rsidR="00291292" w:rsidRPr="00BE4317" w:rsidRDefault="00291292" w:rsidP="0090793D">
            <w:pPr>
              <w:pStyle w:val="Textoindependiente"/>
              <w:numPr>
                <w:ilvl w:val="0"/>
                <w:numId w:val="23"/>
              </w:numPr>
              <w:spacing w:after="0"/>
              <w:jc w:val="both"/>
              <w:rPr>
                <w:rFonts w:asciiTheme="minorHAnsi" w:hAnsiTheme="minorHAnsi" w:cstheme="minorHAnsi"/>
                <w:sz w:val="22"/>
                <w:szCs w:val="22"/>
              </w:rPr>
            </w:pPr>
            <w:r w:rsidRPr="00BE4317">
              <w:rPr>
                <w:rFonts w:asciiTheme="minorHAnsi" w:hAnsiTheme="minorHAnsi" w:cstheme="minorHAnsi"/>
                <w:sz w:val="22"/>
                <w:szCs w:val="22"/>
              </w:rPr>
              <w:t>Mantener al día sus pagos al sistema general de seguridad social en salud, pensiones y riesgos profesionales los cuales deberán ser liquidados de acuerdo al Decreto 1273 de 2018 y presentadas las constancias antes de cada pago ante el supervisor</w:t>
            </w:r>
            <w:r w:rsidR="00D21E1C" w:rsidRPr="00BE4317">
              <w:rPr>
                <w:rFonts w:asciiTheme="minorHAnsi" w:hAnsiTheme="minorHAnsi" w:cstheme="minorHAnsi"/>
                <w:sz w:val="22"/>
                <w:szCs w:val="22"/>
              </w:rPr>
              <w:t>.</w:t>
            </w:r>
          </w:p>
        </w:tc>
      </w:tr>
      <w:tr w:rsidR="00291292" w:rsidRPr="00BE4317" w14:paraId="79AC1946" w14:textId="77777777" w:rsidTr="00BE4317">
        <w:trPr>
          <w:trHeight w:val="1376"/>
        </w:trPr>
        <w:tc>
          <w:tcPr>
            <w:tcW w:w="1836" w:type="dxa"/>
            <w:tcBorders>
              <w:bottom w:val="single" w:sz="4" w:space="0" w:color="auto"/>
            </w:tcBorders>
            <w:vAlign w:val="center"/>
          </w:tcPr>
          <w:p w14:paraId="39BF4A87"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4.4 Obligaciones de la INSTITUCION EDUCATIVA</w:t>
            </w:r>
          </w:p>
        </w:tc>
        <w:tc>
          <w:tcPr>
            <w:tcW w:w="8932" w:type="dxa"/>
            <w:gridSpan w:val="3"/>
            <w:tcBorders>
              <w:bottom w:val="single" w:sz="4" w:space="0" w:color="auto"/>
            </w:tcBorders>
            <w:vAlign w:val="center"/>
          </w:tcPr>
          <w:p w14:paraId="7A9AFB60" w14:textId="77777777" w:rsidR="00291292" w:rsidRPr="00BE4317" w:rsidRDefault="00291292" w:rsidP="00291292">
            <w:pPr>
              <w:pStyle w:val="Textoindependiente"/>
              <w:numPr>
                <w:ilvl w:val="0"/>
                <w:numId w:val="7"/>
              </w:numPr>
              <w:spacing w:after="0"/>
              <w:jc w:val="both"/>
              <w:rPr>
                <w:rFonts w:asciiTheme="minorHAnsi" w:hAnsiTheme="minorHAnsi" w:cstheme="minorHAnsi"/>
                <w:sz w:val="22"/>
                <w:szCs w:val="22"/>
              </w:rPr>
            </w:pPr>
            <w:bookmarkStart w:id="1" w:name="_Hlk63602863"/>
            <w:r w:rsidRPr="00BE4317">
              <w:rPr>
                <w:rFonts w:asciiTheme="minorHAnsi" w:hAnsiTheme="minorHAnsi" w:cstheme="minorHAnsi"/>
                <w:sz w:val="22"/>
                <w:szCs w:val="22"/>
              </w:rPr>
              <w:t xml:space="preserve">Cancelar al contratista en la forma y términos establecidos en el contrato </w:t>
            </w:r>
          </w:p>
          <w:p w14:paraId="26AA8604" w14:textId="77777777" w:rsidR="00291292" w:rsidRPr="00BE4317" w:rsidRDefault="00291292" w:rsidP="00291292">
            <w:pPr>
              <w:pStyle w:val="Textoindependiente"/>
              <w:numPr>
                <w:ilvl w:val="0"/>
                <w:numId w:val="7"/>
              </w:numPr>
              <w:spacing w:after="0"/>
              <w:jc w:val="both"/>
              <w:rPr>
                <w:rFonts w:asciiTheme="minorHAnsi" w:hAnsiTheme="minorHAnsi" w:cstheme="minorHAnsi"/>
                <w:sz w:val="22"/>
                <w:szCs w:val="22"/>
              </w:rPr>
            </w:pPr>
            <w:r w:rsidRPr="00BE4317">
              <w:rPr>
                <w:rFonts w:asciiTheme="minorHAnsi" w:hAnsiTheme="minorHAnsi" w:cstheme="minorHAnsi"/>
                <w:sz w:val="22"/>
                <w:szCs w:val="22"/>
              </w:rPr>
              <w:t>Tramitar diligentemente las apropiaciones presupuestales que requiera para solventar las prestaciones patrimoniales que hayan surgido a cargo y como consecuencia de la suscripción del contrato</w:t>
            </w:r>
          </w:p>
          <w:p w14:paraId="76E40FE8" w14:textId="77777777" w:rsidR="00291292" w:rsidRPr="00BE4317" w:rsidRDefault="00291292" w:rsidP="00291292">
            <w:pPr>
              <w:pStyle w:val="Textoindependiente"/>
              <w:numPr>
                <w:ilvl w:val="0"/>
                <w:numId w:val="7"/>
              </w:numPr>
              <w:spacing w:after="0"/>
              <w:jc w:val="both"/>
              <w:rPr>
                <w:rFonts w:asciiTheme="minorHAnsi" w:hAnsiTheme="minorHAnsi" w:cstheme="minorHAnsi"/>
                <w:sz w:val="22"/>
                <w:szCs w:val="22"/>
                <w:lang w:val="es-MX"/>
              </w:rPr>
            </w:pPr>
            <w:r w:rsidRPr="00BE4317">
              <w:rPr>
                <w:rFonts w:asciiTheme="minorHAnsi" w:hAnsiTheme="minorHAnsi" w:cstheme="minorHAnsi"/>
                <w:sz w:val="22"/>
                <w:szCs w:val="22"/>
              </w:rPr>
              <w:t>Suministrar oportunamente la información que requiere el contratista para el cumplimento de sus obligaciones contractuales.</w:t>
            </w:r>
            <w:bookmarkEnd w:id="1"/>
            <w:r w:rsidRPr="00BE4317">
              <w:rPr>
                <w:rFonts w:asciiTheme="minorHAnsi" w:hAnsiTheme="minorHAnsi" w:cstheme="minorHAnsi"/>
                <w:sz w:val="22"/>
                <w:szCs w:val="22"/>
              </w:rPr>
              <w:t xml:space="preserve"> </w:t>
            </w:r>
          </w:p>
          <w:p w14:paraId="264329EC" w14:textId="77777777" w:rsidR="00291292" w:rsidRPr="00BE4317" w:rsidRDefault="00291292" w:rsidP="00291292">
            <w:pPr>
              <w:pStyle w:val="Textoindependiente"/>
              <w:numPr>
                <w:ilvl w:val="0"/>
                <w:numId w:val="7"/>
              </w:numPr>
              <w:spacing w:after="0"/>
              <w:jc w:val="both"/>
              <w:rPr>
                <w:rFonts w:asciiTheme="minorHAnsi" w:hAnsiTheme="minorHAnsi" w:cstheme="minorHAnsi"/>
                <w:sz w:val="22"/>
                <w:szCs w:val="22"/>
                <w:lang w:val="es-MX"/>
              </w:rPr>
            </w:pPr>
            <w:bookmarkStart w:id="2" w:name="_Hlk63602904"/>
            <w:r w:rsidRPr="00BE4317">
              <w:rPr>
                <w:rFonts w:asciiTheme="minorHAnsi" w:hAnsiTheme="minorHAnsi" w:cstheme="minorHAnsi"/>
                <w:sz w:val="22"/>
                <w:szCs w:val="22"/>
              </w:rPr>
              <w:t>Realizar la supervisión del contrato</w:t>
            </w:r>
            <w:bookmarkEnd w:id="2"/>
            <w:r w:rsidRPr="00BE4317">
              <w:rPr>
                <w:rFonts w:asciiTheme="minorHAnsi" w:hAnsiTheme="minorHAnsi" w:cstheme="minorHAnsi"/>
                <w:sz w:val="22"/>
                <w:szCs w:val="22"/>
              </w:rPr>
              <w:t xml:space="preserve"> </w:t>
            </w:r>
          </w:p>
        </w:tc>
      </w:tr>
      <w:tr w:rsidR="00291292" w:rsidRPr="00BE4317" w14:paraId="2BA25041" w14:textId="77777777" w:rsidTr="00BE4317">
        <w:trPr>
          <w:trHeight w:val="237"/>
        </w:trPr>
        <w:tc>
          <w:tcPr>
            <w:tcW w:w="10768" w:type="dxa"/>
            <w:gridSpan w:val="4"/>
            <w:tcBorders>
              <w:bottom w:val="single" w:sz="4" w:space="0" w:color="auto"/>
            </w:tcBorders>
            <w:shd w:val="clear" w:color="auto" w:fill="F2DBDB" w:themeFill="accent2" w:themeFillTint="33"/>
            <w:vAlign w:val="center"/>
          </w:tcPr>
          <w:p w14:paraId="5A528AC3" w14:textId="77777777" w:rsidR="00291292" w:rsidRPr="00BE4317" w:rsidRDefault="00291292" w:rsidP="00587E37">
            <w:pPr>
              <w:pStyle w:val="Textoindependiente"/>
              <w:spacing w:after="0"/>
              <w:jc w:val="both"/>
              <w:rPr>
                <w:rFonts w:asciiTheme="minorHAnsi" w:hAnsiTheme="minorHAnsi" w:cstheme="minorHAnsi"/>
                <w:b/>
                <w:sz w:val="22"/>
                <w:szCs w:val="22"/>
              </w:rPr>
            </w:pPr>
            <w:r w:rsidRPr="00BE4317">
              <w:rPr>
                <w:rFonts w:asciiTheme="minorHAnsi" w:hAnsiTheme="minorHAnsi" w:cstheme="minorHAnsi"/>
                <w:b/>
                <w:sz w:val="22"/>
                <w:szCs w:val="22"/>
              </w:rPr>
              <w:t>5.PROCEDIMIENTO DE SELECCION</w:t>
            </w:r>
          </w:p>
        </w:tc>
      </w:tr>
      <w:tr w:rsidR="00291292" w:rsidRPr="00BE4317" w14:paraId="3A9D7D9E" w14:textId="77777777" w:rsidTr="00BE4317">
        <w:trPr>
          <w:trHeight w:val="639"/>
        </w:trPr>
        <w:tc>
          <w:tcPr>
            <w:tcW w:w="1836" w:type="dxa"/>
            <w:vAlign w:val="center"/>
          </w:tcPr>
          <w:p w14:paraId="0CED994B"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5.1 Modalidad</w:t>
            </w:r>
            <w:r w:rsidRPr="00BE4317">
              <w:rPr>
                <w:rFonts w:asciiTheme="minorHAnsi" w:hAnsiTheme="minorHAnsi" w:cstheme="minorHAnsi"/>
                <w:b/>
                <w:sz w:val="22"/>
                <w:szCs w:val="22"/>
              </w:rPr>
              <w:t xml:space="preserve"> de selección, justificación y fundamentos jurídicos.</w:t>
            </w:r>
          </w:p>
        </w:tc>
        <w:tc>
          <w:tcPr>
            <w:tcW w:w="8932" w:type="dxa"/>
            <w:gridSpan w:val="3"/>
            <w:vAlign w:val="center"/>
          </w:tcPr>
          <w:p w14:paraId="121E9742" w14:textId="7592858C" w:rsidR="00291292" w:rsidRPr="00BE4317" w:rsidRDefault="00291292" w:rsidP="00587E37">
            <w:pPr>
              <w:jc w:val="both"/>
              <w:rPr>
                <w:rFonts w:asciiTheme="minorHAnsi" w:hAnsiTheme="minorHAnsi" w:cstheme="minorHAnsi"/>
                <w:sz w:val="22"/>
                <w:szCs w:val="22"/>
              </w:rPr>
            </w:pPr>
            <w:r w:rsidRPr="00BE4317">
              <w:rPr>
                <w:rFonts w:asciiTheme="minorHAnsi" w:hAnsiTheme="minorHAnsi" w:cstheme="minorHAnsi"/>
                <w:bCs/>
                <w:sz w:val="22"/>
                <w:szCs w:val="22"/>
              </w:rPr>
              <w:t xml:space="preserve">La </w:t>
            </w:r>
            <w:r w:rsidRPr="00A17727">
              <w:rPr>
                <w:rFonts w:asciiTheme="minorHAnsi" w:hAnsiTheme="minorHAnsi" w:cstheme="minorHAnsi"/>
                <w:b/>
                <w:sz w:val="22"/>
                <w:szCs w:val="22"/>
              </w:rPr>
              <w:t>INSTITUCIÓN EDUCATIVA  TECNICA "ANTONIO REYES UMAÑA" ,</w:t>
            </w:r>
            <w:r w:rsidRPr="00BE4317">
              <w:rPr>
                <w:rFonts w:asciiTheme="minorHAnsi" w:hAnsiTheme="minorHAnsi" w:cstheme="minorHAnsi"/>
                <w:bCs/>
                <w:sz w:val="22"/>
                <w:szCs w:val="22"/>
              </w:rPr>
              <w:t xml:space="preserve"> en desarrollo de lo previsto en la modalidad excepcional, consagrada en la Ley 715 de 2001 Artículo 13; Decreto 4791 de 2008, modificado y adicionado por el Decreto 4807 de 2011; y el </w:t>
            </w:r>
            <w:r w:rsidR="00D11FBD" w:rsidRPr="00BE4317">
              <w:rPr>
                <w:rFonts w:asciiTheme="minorHAnsi" w:hAnsiTheme="minorHAnsi" w:cstheme="minorHAnsi"/>
                <w:bCs/>
                <w:sz w:val="22"/>
                <w:szCs w:val="22"/>
              </w:rPr>
              <w:t xml:space="preserve">Capitulo IV, </w:t>
            </w:r>
            <w:r w:rsidRPr="00BE4317">
              <w:rPr>
                <w:rFonts w:asciiTheme="minorHAnsi" w:hAnsiTheme="minorHAnsi" w:cstheme="minorHAnsi"/>
                <w:bCs/>
                <w:sz w:val="22"/>
                <w:szCs w:val="22"/>
              </w:rPr>
              <w:t xml:space="preserve"> </w:t>
            </w:r>
            <w:r w:rsidR="00D11FBD" w:rsidRPr="00BE4317">
              <w:rPr>
                <w:rFonts w:asciiTheme="minorHAnsi" w:hAnsiTheme="minorHAnsi" w:cstheme="minorHAnsi"/>
                <w:bCs/>
                <w:sz w:val="22"/>
                <w:szCs w:val="22"/>
              </w:rPr>
              <w:t>A</w:t>
            </w:r>
            <w:r w:rsidRPr="00BE4317">
              <w:rPr>
                <w:rFonts w:asciiTheme="minorHAnsi" w:hAnsiTheme="minorHAnsi" w:cstheme="minorHAnsi"/>
                <w:bCs/>
                <w:sz w:val="22"/>
                <w:szCs w:val="22"/>
              </w:rPr>
              <w:t>rtículo 26 del Acuerdo No. 00</w:t>
            </w:r>
            <w:r w:rsidR="00D11FBD" w:rsidRPr="00BE4317">
              <w:rPr>
                <w:rFonts w:asciiTheme="minorHAnsi" w:hAnsiTheme="minorHAnsi" w:cstheme="minorHAnsi"/>
                <w:bCs/>
                <w:sz w:val="22"/>
                <w:szCs w:val="22"/>
              </w:rPr>
              <w:t>8</w:t>
            </w:r>
            <w:r w:rsidRPr="00BE4317">
              <w:rPr>
                <w:rFonts w:asciiTheme="minorHAnsi" w:hAnsiTheme="minorHAnsi" w:cstheme="minorHAnsi"/>
                <w:bCs/>
                <w:sz w:val="22"/>
                <w:szCs w:val="22"/>
              </w:rPr>
              <w:t xml:space="preserve"> de 18 de </w:t>
            </w:r>
            <w:r w:rsidR="00D11FBD" w:rsidRPr="00BE4317">
              <w:rPr>
                <w:rFonts w:asciiTheme="minorHAnsi" w:hAnsiTheme="minorHAnsi" w:cstheme="minorHAnsi"/>
                <w:bCs/>
                <w:sz w:val="22"/>
                <w:szCs w:val="22"/>
              </w:rPr>
              <w:t>Agosto</w:t>
            </w:r>
            <w:r w:rsidRPr="00BE4317">
              <w:rPr>
                <w:rFonts w:asciiTheme="minorHAnsi" w:hAnsiTheme="minorHAnsi" w:cstheme="minorHAnsi"/>
                <w:bCs/>
                <w:sz w:val="22"/>
                <w:szCs w:val="22"/>
              </w:rPr>
              <w:t xml:space="preserve"> de 20</w:t>
            </w:r>
            <w:r w:rsidR="00D11FBD" w:rsidRPr="00BE4317">
              <w:rPr>
                <w:rFonts w:asciiTheme="minorHAnsi" w:hAnsiTheme="minorHAnsi" w:cstheme="minorHAnsi"/>
                <w:bCs/>
                <w:sz w:val="22"/>
                <w:szCs w:val="22"/>
              </w:rPr>
              <w:t>21</w:t>
            </w:r>
            <w:r w:rsidRPr="00BE4317">
              <w:rPr>
                <w:rFonts w:asciiTheme="minorHAnsi" w:hAnsiTheme="minorHAnsi" w:cstheme="minorHAnsi"/>
                <w:bCs/>
                <w:sz w:val="22"/>
                <w:szCs w:val="22"/>
              </w:rPr>
              <w:t>, emanado por el Consejo Directivo de la Institución en el cual se reglamentan los procedimientos, formalidades y garantías para la contratación de los recursos de los Fondos de servicios educativos.</w:t>
            </w:r>
          </w:p>
        </w:tc>
      </w:tr>
      <w:tr w:rsidR="00291292" w:rsidRPr="00BE4317" w14:paraId="409852AB" w14:textId="77777777" w:rsidTr="00BE4317">
        <w:trPr>
          <w:trHeight w:val="886"/>
        </w:trPr>
        <w:tc>
          <w:tcPr>
            <w:tcW w:w="1836" w:type="dxa"/>
            <w:vAlign w:val="center"/>
          </w:tcPr>
          <w:p w14:paraId="46E8EA8B"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5.2Procedimiento de selección</w:t>
            </w:r>
          </w:p>
        </w:tc>
        <w:tc>
          <w:tcPr>
            <w:tcW w:w="8932" w:type="dxa"/>
            <w:gridSpan w:val="3"/>
            <w:vAlign w:val="center"/>
          </w:tcPr>
          <w:p w14:paraId="4EA565BC" w14:textId="25D5757F" w:rsidR="00A17727" w:rsidRPr="00BE4317" w:rsidRDefault="00291292" w:rsidP="00587E37">
            <w:pPr>
              <w:jc w:val="both"/>
              <w:rPr>
                <w:rFonts w:asciiTheme="minorHAnsi" w:hAnsiTheme="minorHAnsi" w:cstheme="minorHAnsi"/>
                <w:color w:val="000000"/>
                <w:sz w:val="22"/>
                <w:szCs w:val="22"/>
                <w:lang w:val="es-MX" w:eastAsia="es-MX"/>
              </w:rPr>
            </w:pPr>
            <w:r w:rsidRPr="00BE4317">
              <w:rPr>
                <w:rFonts w:asciiTheme="minorHAnsi" w:hAnsiTheme="minorHAnsi" w:cstheme="minorHAnsi"/>
                <w:sz w:val="22"/>
                <w:szCs w:val="22"/>
              </w:rPr>
              <w:t xml:space="preserve">El procedimiento de selección se llevará a cabo de acuerdo con lo preceptuado por el Manual Interno de Contratación acuerdo No </w:t>
            </w:r>
            <w:r w:rsidR="00D11FBD" w:rsidRPr="00BE4317">
              <w:rPr>
                <w:rFonts w:asciiTheme="minorHAnsi" w:hAnsiTheme="minorHAnsi" w:cstheme="minorHAnsi"/>
                <w:sz w:val="22"/>
                <w:szCs w:val="22"/>
              </w:rPr>
              <w:t>008</w:t>
            </w:r>
            <w:r w:rsidRPr="00BE4317">
              <w:rPr>
                <w:rFonts w:asciiTheme="minorHAnsi" w:hAnsiTheme="minorHAnsi" w:cstheme="minorHAnsi"/>
                <w:sz w:val="22"/>
                <w:szCs w:val="22"/>
              </w:rPr>
              <w:t xml:space="preserve"> de </w:t>
            </w:r>
            <w:r w:rsidR="00D11FBD" w:rsidRPr="00BE4317">
              <w:rPr>
                <w:rFonts w:asciiTheme="minorHAnsi" w:hAnsiTheme="minorHAnsi" w:cstheme="minorHAnsi"/>
                <w:sz w:val="22"/>
                <w:szCs w:val="22"/>
              </w:rPr>
              <w:t>Agosto</w:t>
            </w:r>
            <w:r w:rsidRPr="00BE4317">
              <w:rPr>
                <w:rFonts w:asciiTheme="minorHAnsi" w:hAnsiTheme="minorHAnsi" w:cstheme="minorHAnsi"/>
                <w:sz w:val="22"/>
                <w:szCs w:val="22"/>
              </w:rPr>
              <w:t xml:space="preserve"> 18 de 20</w:t>
            </w:r>
            <w:r w:rsidR="00D11FBD" w:rsidRPr="00BE4317">
              <w:rPr>
                <w:rFonts w:asciiTheme="minorHAnsi" w:hAnsiTheme="minorHAnsi" w:cstheme="minorHAnsi"/>
                <w:sz w:val="22"/>
                <w:szCs w:val="22"/>
              </w:rPr>
              <w:t>21</w:t>
            </w:r>
            <w:r w:rsidRPr="00BE4317">
              <w:rPr>
                <w:rFonts w:asciiTheme="minorHAnsi" w:hAnsiTheme="minorHAnsi" w:cstheme="minorHAnsi"/>
                <w:sz w:val="22"/>
                <w:szCs w:val="22"/>
              </w:rPr>
              <w:t xml:space="preserve">.  De igual manera con el fin de escoger el contratista se tendrá en cuenta que cumpla con la capacidad jurídica, técnica y experiencia mínima requerida, </w:t>
            </w:r>
            <w:r w:rsidRPr="00BE4317">
              <w:rPr>
                <w:rFonts w:asciiTheme="minorHAnsi" w:hAnsiTheme="minorHAnsi" w:cstheme="minorHAnsi"/>
                <w:color w:val="000000"/>
                <w:sz w:val="22"/>
                <w:szCs w:val="22"/>
                <w:lang w:val="es-MX" w:eastAsia="es-MX"/>
              </w:rPr>
              <w:t xml:space="preserve">La verificación y la evaluación de las ofertas será adelantada por quien sea designado por el ordenador del gasto sin que se requiera un comité plural. </w:t>
            </w:r>
          </w:p>
          <w:p w14:paraId="35ED7632" w14:textId="77777777" w:rsidR="00A17727" w:rsidRDefault="00291292" w:rsidP="00587E37">
            <w:pPr>
              <w:pStyle w:val="Prrafodelista"/>
              <w:numPr>
                <w:ilvl w:val="1"/>
                <w:numId w:val="7"/>
              </w:numPr>
              <w:jc w:val="both"/>
              <w:rPr>
                <w:rFonts w:asciiTheme="minorHAnsi" w:hAnsiTheme="minorHAnsi" w:cstheme="minorHAnsi"/>
                <w:color w:val="000000"/>
                <w:sz w:val="22"/>
                <w:szCs w:val="22"/>
                <w:lang w:val="es-MX" w:eastAsia="es-MX"/>
              </w:rPr>
            </w:pPr>
            <w:r w:rsidRPr="00A17727">
              <w:rPr>
                <w:rFonts w:asciiTheme="minorHAnsi" w:hAnsiTheme="minorHAnsi" w:cstheme="minorHAnsi"/>
                <w:color w:val="000000"/>
                <w:sz w:val="22"/>
                <w:szCs w:val="22"/>
                <w:lang w:val="es-MX" w:eastAsia="es-MX"/>
              </w:rPr>
              <w:t xml:space="preserve">La Institución Educativa debe aceptar la oferta de menor precio, para cuantías entre </w:t>
            </w:r>
            <w:r w:rsidR="00D11FBD" w:rsidRPr="00A17727">
              <w:rPr>
                <w:rFonts w:asciiTheme="minorHAnsi" w:hAnsiTheme="minorHAnsi" w:cstheme="minorHAnsi"/>
                <w:color w:val="000000"/>
                <w:sz w:val="22"/>
                <w:szCs w:val="22"/>
                <w:lang w:val="es-MX" w:eastAsia="es-MX"/>
              </w:rPr>
              <w:t>0</w:t>
            </w:r>
            <w:r w:rsidRPr="00A17727">
              <w:rPr>
                <w:rFonts w:asciiTheme="minorHAnsi" w:hAnsiTheme="minorHAnsi" w:cstheme="minorHAnsi"/>
                <w:color w:val="000000"/>
                <w:sz w:val="22"/>
                <w:szCs w:val="22"/>
                <w:lang w:val="es-MX" w:eastAsia="es-MX"/>
              </w:rPr>
              <w:t>0 y 20 SMMLV siempre que cumpla con las condiciones establecidas por la Institución Educativa y no supere el presupuesto oficial. La entidad estatal debe informar al contratista el nombre del supervisor del contrato.</w:t>
            </w:r>
          </w:p>
          <w:p w14:paraId="49CFB67A" w14:textId="5EBA8E2E" w:rsidR="00291292" w:rsidRPr="00A17727" w:rsidRDefault="00291292" w:rsidP="00587E37">
            <w:pPr>
              <w:pStyle w:val="Prrafodelista"/>
              <w:numPr>
                <w:ilvl w:val="1"/>
                <w:numId w:val="7"/>
              </w:numPr>
              <w:jc w:val="both"/>
              <w:rPr>
                <w:rFonts w:asciiTheme="minorHAnsi" w:hAnsiTheme="minorHAnsi" w:cstheme="minorHAnsi"/>
                <w:color w:val="000000"/>
                <w:sz w:val="22"/>
                <w:szCs w:val="22"/>
                <w:lang w:val="es-MX" w:eastAsia="es-MX"/>
              </w:rPr>
            </w:pPr>
            <w:r w:rsidRPr="00A17727">
              <w:rPr>
                <w:rFonts w:asciiTheme="minorHAnsi" w:hAnsiTheme="minorHAnsi" w:cstheme="minorHAnsi"/>
                <w:color w:val="000000"/>
                <w:sz w:val="22"/>
                <w:szCs w:val="22"/>
                <w:lang w:val="es-MX" w:eastAsia="es-MX"/>
              </w:rPr>
              <w:t xml:space="preserve">Para procesos de contratación inferior a 20 SMMLV se </w:t>
            </w:r>
            <w:r w:rsidR="00F5701F" w:rsidRPr="00A17727">
              <w:rPr>
                <w:rFonts w:asciiTheme="minorHAnsi" w:hAnsiTheme="minorHAnsi" w:cstheme="minorHAnsi"/>
                <w:color w:val="000000"/>
                <w:sz w:val="22"/>
                <w:szCs w:val="22"/>
                <w:lang w:val="es-MX" w:eastAsia="es-MX"/>
              </w:rPr>
              <w:t>aceptará</w:t>
            </w:r>
            <w:r w:rsidRPr="00A17727">
              <w:rPr>
                <w:rFonts w:asciiTheme="minorHAnsi" w:hAnsiTheme="minorHAnsi" w:cstheme="minorHAnsi"/>
                <w:color w:val="000000"/>
                <w:sz w:val="22"/>
                <w:szCs w:val="22"/>
                <w:lang w:val="es-MX" w:eastAsia="es-MX"/>
              </w:rPr>
              <w:t xml:space="preserve"> la propuesta solicitada, siempre y cuando la oferta satisfaga la necesidad a contratar, no supere el presupuesto oficial y cumpla con los requisitos establecidos por la Institución Educativa.</w:t>
            </w:r>
          </w:p>
        </w:tc>
      </w:tr>
      <w:tr w:rsidR="00291292" w:rsidRPr="00BE4317" w14:paraId="498AE4AB" w14:textId="77777777" w:rsidTr="00BE4317">
        <w:trPr>
          <w:trHeight w:val="886"/>
        </w:trPr>
        <w:tc>
          <w:tcPr>
            <w:tcW w:w="1836" w:type="dxa"/>
            <w:vAlign w:val="center"/>
          </w:tcPr>
          <w:p w14:paraId="2EA836A0"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 xml:space="preserve">5.3 </w:t>
            </w:r>
            <w:r w:rsidRPr="00BE4317">
              <w:rPr>
                <w:rFonts w:asciiTheme="minorHAnsi" w:hAnsiTheme="minorHAnsi" w:cstheme="minorHAnsi"/>
                <w:b/>
                <w:sz w:val="22"/>
                <w:szCs w:val="22"/>
              </w:rPr>
              <w:t>Consulta de precioso condiciones de mercado</w:t>
            </w:r>
          </w:p>
        </w:tc>
        <w:tc>
          <w:tcPr>
            <w:tcW w:w="8932" w:type="dxa"/>
            <w:gridSpan w:val="3"/>
            <w:vAlign w:val="center"/>
          </w:tcPr>
          <w:p w14:paraId="1DEFFB58" w14:textId="77777777" w:rsidR="000D7CAD" w:rsidRDefault="00795F5D" w:rsidP="000D7CAD">
            <w:pPr>
              <w:spacing w:line="278" w:lineRule="auto"/>
              <w:rPr>
                <w:rFonts w:asciiTheme="minorHAnsi" w:hAnsiTheme="minorHAnsi" w:cstheme="minorHAnsi"/>
                <w:b/>
                <w:bCs/>
                <w:sz w:val="22"/>
                <w:szCs w:val="22"/>
              </w:rPr>
            </w:pPr>
            <w:r w:rsidRPr="00BE4317">
              <w:rPr>
                <w:rFonts w:asciiTheme="minorHAnsi" w:hAnsiTheme="minorHAnsi" w:cstheme="minorHAnsi"/>
                <w:b/>
                <w:bCs/>
                <w:sz w:val="22"/>
                <w:szCs w:val="22"/>
              </w:rPr>
              <w:t>ANÁLISIS ECONÓMICO DEL MERCADO</w:t>
            </w:r>
          </w:p>
          <w:p w14:paraId="0E274AF2" w14:textId="2C218B76" w:rsidR="00795F5D" w:rsidRPr="000D7CAD" w:rsidRDefault="00795F5D" w:rsidP="000D7CAD">
            <w:pPr>
              <w:spacing w:line="278" w:lineRule="auto"/>
              <w:rPr>
                <w:rFonts w:asciiTheme="minorHAnsi" w:hAnsiTheme="minorHAnsi" w:cstheme="minorHAnsi"/>
                <w:b/>
                <w:bCs/>
                <w:sz w:val="22"/>
                <w:szCs w:val="22"/>
              </w:rPr>
            </w:pPr>
            <w:r w:rsidRPr="00BE4317">
              <w:rPr>
                <w:rFonts w:asciiTheme="minorHAnsi" w:hAnsiTheme="minorHAnsi" w:cstheme="minorHAnsi"/>
                <w:sz w:val="22"/>
                <w:szCs w:val="22"/>
              </w:rPr>
              <w:t xml:space="preserve">Con el fin de determinar el valor estimado del contrato y verificar las condiciones del mercado para la ejecución del objeto contractual, la Institución Educativa Antonio Reyes Umaña realizó una consulta de precios mediante la solicitud de cotizaciones a proveedores que desarrollan actividades económicas relacionadas con </w:t>
            </w:r>
            <w:r w:rsidRPr="00BE4317">
              <w:rPr>
                <w:rFonts w:asciiTheme="minorHAnsi" w:hAnsiTheme="minorHAnsi" w:cstheme="minorHAnsi"/>
                <w:b/>
                <w:bCs/>
                <w:sz w:val="22"/>
                <w:szCs w:val="22"/>
              </w:rPr>
              <w:t>instalaciones eléctricas, cableado estructurado y adecuaciones tecnológicas</w:t>
            </w:r>
            <w:r w:rsidRPr="00BE4317">
              <w:rPr>
                <w:rFonts w:asciiTheme="minorHAnsi" w:hAnsiTheme="minorHAnsi" w:cstheme="minorHAnsi"/>
                <w:sz w:val="22"/>
                <w:szCs w:val="22"/>
              </w:rPr>
              <w:t>.</w:t>
            </w:r>
          </w:p>
          <w:p w14:paraId="1472E4DB" w14:textId="77777777" w:rsidR="00795F5D" w:rsidRPr="00BE4317" w:rsidRDefault="00795F5D" w:rsidP="00795F5D">
            <w:pPr>
              <w:spacing w:after="160" w:line="278" w:lineRule="auto"/>
              <w:jc w:val="both"/>
              <w:rPr>
                <w:rFonts w:asciiTheme="minorHAnsi" w:hAnsiTheme="minorHAnsi" w:cstheme="minorHAnsi"/>
                <w:sz w:val="22"/>
                <w:szCs w:val="22"/>
              </w:rPr>
            </w:pPr>
            <w:r w:rsidRPr="00B826A3">
              <w:rPr>
                <w:rFonts w:asciiTheme="minorHAnsi" w:hAnsiTheme="minorHAnsi" w:cstheme="minorHAnsi"/>
                <w:sz w:val="22"/>
                <w:szCs w:val="22"/>
              </w:rPr>
              <w:t xml:space="preserve">Para tal efecto, se solicitaron </w:t>
            </w:r>
            <w:r w:rsidRPr="00B826A3">
              <w:rPr>
                <w:rFonts w:asciiTheme="minorHAnsi" w:hAnsiTheme="minorHAnsi" w:cstheme="minorHAnsi"/>
                <w:b/>
                <w:bCs/>
                <w:sz w:val="22"/>
                <w:szCs w:val="22"/>
              </w:rPr>
              <w:t>dos (2) cotizaciones a empresas o proveedores con experiencia y actividad económica acorde con el</w:t>
            </w:r>
            <w:r w:rsidRPr="00BE4317">
              <w:rPr>
                <w:rFonts w:asciiTheme="minorHAnsi" w:hAnsiTheme="minorHAnsi" w:cstheme="minorHAnsi"/>
                <w:b/>
                <w:bCs/>
                <w:sz w:val="22"/>
                <w:szCs w:val="22"/>
              </w:rPr>
              <w:t xml:space="preserve"> objeto contractual</w:t>
            </w:r>
            <w:r w:rsidRPr="00BE4317">
              <w:rPr>
                <w:rFonts w:asciiTheme="minorHAnsi" w:hAnsiTheme="minorHAnsi" w:cstheme="minorHAnsi"/>
                <w:sz w:val="22"/>
                <w:szCs w:val="22"/>
              </w:rPr>
              <w:t>, quienes presentaron propuestas que incluyen el suministro de materiales, mano de obra, herramientas, equipos y demás costos necesarios para la ejecución integral de la obra.</w:t>
            </w:r>
          </w:p>
          <w:p w14:paraId="16C26F37" w14:textId="77777777" w:rsidR="00795F5D" w:rsidRPr="00BE4317" w:rsidRDefault="00795F5D" w:rsidP="00795F5D">
            <w:pPr>
              <w:spacing w:after="160" w:line="278" w:lineRule="auto"/>
              <w:jc w:val="both"/>
              <w:rPr>
                <w:rFonts w:asciiTheme="minorHAnsi" w:hAnsiTheme="minorHAnsi" w:cstheme="minorHAnsi"/>
                <w:sz w:val="22"/>
                <w:szCs w:val="22"/>
              </w:rPr>
            </w:pPr>
            <w:r w:rsidRPr="00BE4317">
              <w:rPr>
                <w:rFonts w:asciiTheme="minorHAnsi" w:hAnsiTheme="minorHAnsi" w:cstheme="minorHAnsi"/>
                <w:sz w:val="22"/>
                <w:szCs w:val="22"/>
              </w:rPr>
              <w:t>Una vez analizadas las propuestas recibidas, se evidenció que los valores ofertados se encuentran dentro de los rangos normales del mercado para este tipo de obras, teniendo en cuenta factores como:</w:t>
            </w:r>
          </w:p>
          <w:p w14:paraId="3C3159A9" w14:textId="77777777" w:rsidR="00795F5D" w:rsidRPr="00BE4317"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Suministro de materiales eléctricos y de red.</w:t>
            </w:r>
          </w:p>
          <w:p w14:paraId="4C498993" w14:textId="77777777" w:rsidR="00795F5D" w:rsidRPr="00BE4317"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Instalación de canalización eléctrica y de datos.</w:t>
            </w:r>
          </w:p>
          <w:p w14:paraId="3C2FBCCC" w14:textId="77777777" w:rsidR="00795F5D" w:rsidRPr="00BE4317"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Implementación de puntos eléctricos regulados.</w:t>
            </w:r>
          </w:p>
          <w:p w14:paraId="0E6AA346" w14:textId="77777777" w:rsidR="00795F5D" w:rsidRPr="00BE4317"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Instalación de cableado estructurado categoría 6.</w:t>
            </w:r>
          </w:p>
          <w:p w14:paraId="2C065AA5" w14:textId="77777777" w:rsidR="00795F5D" w:rsidRPr="00BE4317"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Mano de obra calificada.</w:t>
            </w:r>
          </w:p>
          <w:p w14:paraId="0AD037D9" w14:textId="77777777" w:rsidR="00795F5D" w:rsidRDefault="00795F5D" w:rsidP="00B826A3">
            <w:pPr>
              <w:numPr>
                <w:ilvl w:val="0"/>
                <w:numId w:val="24"/>
              </w:numPr>
              <w:spacing w:line="278" w:lineRule="auto"/>
              <w:rPr>
                <w:rFonts w:asciiTheme="minorHAnsi" w:hAnsiTheme="minorHAnsi" w:cstheme="minorHAnsi"/>
                <w:sz w:val="22"/>
                <w:szCs w:val="22"/>
              </w:rPr>
            </w:pPr>
            <w:r w:rsidRPr="00BE4317">
              <w:rPr>
                <w:rFonts w:asciiTheme="minorHAnsi" w:hAnsiTheme="minorHAnsi" w:cstheme="minorHAnsi"/>
                <w:sz w:val="22"/>
                <w:szCs w:val="22"/>
              </w:rPr>
              <w:t>Pruebas, certificación y puesta en funcionamiento del sistema.</w:t>
            </w:r>
          </w:p>
          <w:p w14:paraId="14ED9651" w14:textId="77777777" w:rsidR="00B826A3" w:rsidRPr="00BE4317" w:rsidRDefault="00B826A3" w:rsidP="00B826A3">
            <w:pPr>
              <w:spacing w:line="278" w:lineRule="auto"/>
              <w:ind w:left="720"/>
              <w:rPr>
                <w:rFonts w:asciiTheme="minorHAnsi" w:hAnsiTheme="minorHAnsi" w:cstheme="minorHAnsi"/>
                <w:sz w:val="22"/>
                <w:szCs w:val="22"/>
              </w:rPr>
            </w:pPr>
          </w:p>
          <w:p w14:paraId="2635851D" w14:textId="6F0BDE4E" w:rsidR="00291292" w:rsidRPr="00BE4317" w:rsidRDefault="00291292" w:rsidP="00587E37">
            <w:pPr>
              <w:widowControl w:val="0"/>
              <w:autoSpaceDE w:val="0"/>
              <w:autoSpaceDN w:val="0"/>
              <w:adjustRightInd w:val="0"/>
              <w:jc w:val="both"/>
              <w:rPr>
                <w:rFonts w:asciiTheme="minorHAnsi" w:hAnsiTheme="minorHAnsi" w:cstheme="minorHAnsi"/>
                <w:color w:val="000000"/>
                <w:sz w:val="22"/>
                <w:szCs w:val="22"/>
                <w:lang w:val="es-ES_tradnl"/>
              </w:rPr>
            </w:pPr>
            <w:r w:rsidRPr="00BE4317">
              <w:rPr>
                <w:rFonts w:asciiTheme="minorHAnsi" w:hAnsiTheme="minorHAnsi" w:cstheme="minorHAnsi"/>
                <w:color w:val="000000"/>
                <w:sz w:val="22"/>
                <w:szCs w:val="22"/>
                <w:lang w:val="es-ES_tradnl"/>
              </w:rPr>
              <w:t>Analizados los valores de las propuestas económicas y/o cotizaciones anteriores y de acuerdo con el parámetro económico para definir el presupuesto a invertir y tratar de reducir los costos para la Institución Educativa en el normal desarrollo de sus funciones, se toma como referente de precios del mercado el promedio de las ofertas aquí relacionadas</w:t>
            </w:r>
            <w:r w:rsidR="00000B48" w:rsidRPr="00BE4317">
              <w:rPr>
                <w:rFonts w:asciiTheme="minorHAnsi" w:hAnsiTheme="minorHAnsi" w:cstheme="minorHAnsi"/>
                <w:color w:val="000000"/>
                <w:sz w:val="22"/>
                <w:szCs w:val="22"/>
                <w:lang w:val="es-ES_tradnl"/>
              </w:rPr>
              <w:t xml:space="preserve"> Y COMO</w:t>
            </w:r>
            <w:r w:rsidR="001F2BBF" w:rsidRPr="00BE4317">
              <w:rPr>
                <w:rFonts w:asciiTheme="minorHAnsi" w:hAnsiTheme="minorHAnsi" w:cstheme="minorHAnsi"/>
                <w:color w:val="000000"/>
                <w:sz w:val="22"/>
                <w:szCs w:val="22"/>
                <w:lang w:val="es-ES_tradnl"/>
              </w:rPr>
              <w:t xml:space="preserve"> </w:t>
            </w:r>
            <w:r w:rsidR="00000B48" w:rsidRPr="00BE4317">
              <w:rPr>
                <w:rFonts w:asciiTheme="minorHAnsi" w:hAnsiTheme="minorHAnsi" w:cstheme="minorHAnsi"/>
                <w:color w:val="000000"/>
                <w:sz w:val="22"/>
                <w:szCs w:val="22"/>
                <w:lang w:val="es-ES_tradnl"/>
              </w:rPr>
              <w:t xml:space="preserve">VALOR PRESUPUESTAL </w:t>
            </w:r>
            <w:r w:rsidRPr="00BE4317">
              <w:rPr>
                <w:rFonts w:asciiTheme="minorHAnsi" w:hAnsiTheme="minorHAnsi" w:cstheme="minorHAnsi"/>
                <w:color w:val="000000"/>
                <w:sz w:val="22"/>
                <w:szCs w:val="22"/>
                <w:lang w:val="es-ES_tradnl"/>
              </w:rPr>
              <w:t xml:space="preserve">así: </w:t>
            </w:r>
          </w:p>
          <w:p w14:paraId="37E88364" w14:textId="798C6C41" w:rsidR="005430E8" w:rsidRPr="00BE4317" w:rsidRDefault="00F34AED" w:rsidP="00587E37">
            <w:pPr>
              <w:widowControl w:val="0"/>
              <w:autoSpaceDE w:val="0"/>
              <w:autoSpaceDN w:val="0"/>
              <w:adjustRightInd w:val="0"/>
              <w:jc w:val="both"/>
              <w:rPr>
                <w:rFonts w:asciiTheme="minorHAnsi" w:hAnsiTheme="minorHAnsi" w:cstheme="minorHAnsi"/>
                <w:color w:val="000000"/>
                <w:sz w:val="22"/>
                <w:szCs w:val="22"/>
                <w:lang w:val="es-ES_tradnl"/>
              </w:rPr>
            </w:pPr>
            <w:r w:rsidRPr="00BE4317">
              <w:rPr>
                <w:rFonts w:asciiTheme="minorHAnsi" w:hAnsiTheme="minorHAnsi" w:cstheme="minorHAnsi"/>
                <w:noProof/>
                <w:sz w:val="22"/>
                <w:szCs w:val="22"/>
                <w:lang w:eastAsia="es-CO"/>
              </w:rPr>
              <w:lastRenderedPageBreak/>
              <w:drawing>
                <wp:inline distT="0" distB="0" distL="0" distR="0" wp14:anchorId="1B21F373" wp14:editId="3906A34B">
                  <wp:extent cx="5472430" cy="3496210"/>
                  <wp:effectExtent l="0" t="0" r="0" b="9525"/>
                  <wp:docPr id="1561608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08160" name=""/>
                          <pic:cNvPicPr/>
                        </pic:nvPicPr>
                        <pic:blipFill>
                          <a:blip r:embed="rId9"/>
                          <a:stretch>
                            <a:fillRect/>
                          </a:stretch>
                        </pic:blipFill>
                        <pic:spPr>
                          <a:xfrm>
                            <a:off x="0" y="0"/>
                            <a:ext cx="5485915" cy="3504825"/>
                          </a:xfrm>
                          <a:prstGeom prst="rect">
                            <a:avLst/>
                          </a:prstGeom>
                        </pic:spPr>
                      </pic:pic>
                    </a:graphicData>
                  </a:graphic>
                </wp:inline>
              </w:drawing>
            </w:r>
          </w:p>
          <w:p w14:paraId="0B80E27D" w14:textId="77777777" w:rsidR="00AF6EEF" w:rsidRPr="00BE4317" w:rsidRDefault="00AF6EEF" w:rsidP="00587E37">
            <w:pPr>
              <w:widowControl w:val="0"/>
              <w:autoSpaceDE w:val="0"/>
              <w:autoSpaceDN w:val="0"/>
              <w:adjustRightInd w:val="0"/>
              <w:jc w:val="both"/>
              <w:rPr>
                <w:rFonts w:asciiTheme="minorHAnsi" w:hAnsiTheme="minorHAnsi" w:cstheme="minorHAnsi"/>
                <w:color w:val="000000"/>
                <w:sz w:val="22"/>
                <w:szCs w:val="22"/>
                <w:lang w:val="es-ES_tradnl"/>
              </w:rPr>
            </w:pPr>
          </w:p>
          <w:tbl>
            <w:tblPr>
              <w:tblW w:w="8545" w:type="dxa"/>
              <w:tblLayout w:type="fixed"/>
              <w:tblCellMar>
                <w:left w:w="70" w:type="dxa"/>
                <w:right w:w="70" w:type="dxa"/>
              </w:tblCellMar>
              <w:tblLook w:val="04A0" w:firstRow="1" w:lastRow="0" w:firstColumn="1" w:lastColumn="0" w:noHBand="0" w:noVBand="1"/>
            </w:tblPr>
            <w:tblGrid>
              <w:gridCol w:w="2684"/>
              <w:gridCol w:w="4306"/>
              <w:gridCol w:w="1555"/>
            </w:tblGrid>
            <w:tr w:rsidR="00F34AED" w:rsidRPr="00BE4317" w14:paraId="1765160B" w14:textId="77777777" w:rsidTr="00F34AED">
              <w:trPr>
                <w:trHeight w:val="295"/>
              </w:trPr>
              <w:tc>
                <w:tcPr>
                  <w:tcW w:w="2684" w:type="dxa"/>
                  <w:tcBorders>
                    <w:top w:val="single" w:sz="8" w:space="0" w:color="auto"/>
                    <w:left w:val="single" w:sz="8" w:space="0" w:color="auto"/>
                    <w:bottom w:val="single" w:sz="8" w:space="0" w:color="auto"/>
                    <w:right w:val="single" w:sz="8" w:space="0" w:color="000000"/>
                  </w:tcBorders>
                  <w:shd w:val="clear" w:color="000000" w:fill="C6E0B4"/>
                  <w:vAlign w:val="center"/>
                  <w:hideMark/>
                </w:tcPr>
                <w:p w14:paraId="4B5BADAC"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 xml:space="preserve">COTIZACION 1 </w:t>
                  </w:r>
                </w:p>
              </w:tc>
              <w:tc>
                <w:tcPr>
                  <w:tcW w:w="4306" w:type="dxa"/>
                  <w:tcBorders>
                    <w:top w:val="single" w:sz="8" w:space="0" w:color="auto"/>
                    <w:left w:val="nil"/>
                    <w:bottom w:val="single" w:sz="8" w:space="0" w:color="auto"/>
                    <w:right w:val="single" w:sz="8" w:space="0" w:color="auto"/>
                  </w:tcBorders>
                  <w:shd w:val="clear" w:color="000000" w:fill="C6E0B4"/>
                  <w:vAlign w:val="center"/>
                  <w:hideMark/>
                </w:tcPr>
                <w:p w14:paraId="17227954"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 xml:space="preserve">COTIZACION 2  </w:t>
                  </w:r>
                </w:p>
              </w:tc>
              <w:tc>
                <w:tcPr>
                  <w:tcW w:w="1555" w:type="dxa"/>
                  <w:vMerge w:val="restart"/>
                  <w:tcBorders>
                    <w:top w:val="single" w:sz="8" w:space="0" w:color="auto"/>
                    <w:left w:val="nil"/>
                    <w:bottom w:val="single" w:sz="8" w:space="0" w:color="000000"/>
                    <w:right w:val="single" w:sz="8" w:space="0" w:color="auto"/>
                  </w:tcBorders>
                  <w:shd w:val="clear" w:color="000000" w:fill="C6E0B4"/>
                  <w:vAlign w:val="center"/>
                  <w:hideMark/>
                </w:tcPr>
                <w:p w14:paraId="209536D4"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Valor     Promedio</w:t>
                  </w:r>
                </w:p>
              </w:tc>
            </w:tr>
            <w:tr w:rsidR="00F34AED" w:rsidRPr="00BE4317" w14:paraId="1CE35181" w14:textId="77777777" w:rsidTr="00F34AED">
              <w:trPr>
                <w:trHeight w:val="718"/>
              </w:trPr>
              <w:tc>
                <w:tcPr>
                  <w:tcW w:w="2684" w:type="dxa"/>
                  <w:tcBorders>
                    <w:top w:val="nil"/>
                    <w:left w:val="single" w:sz="8" w:space="0" w:color="auto"/>
                    <w:bottom w:val="single" w:sz="8" w:space="0" w:color="auto"/>
                    <w:right w:val="single" w:sz="8" w:space="0" w:color="000000"/>
                  </w:tcBorders>
                  <w:shd w:val="clear" w:color="000000" w:fill="C6E0B4"/>
                  <w:vAlign w:val="center"/>
                  <w:hideMark/>
                </w:tcPr>
                <w:p w14:paraId="1C0B7239"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INGECOTOL LTDA</w:t>
                  </w:r>
                </w:p>
              </w:tc>
              <w:tc>
                <w:tcPr>
                  <w:tcW w:w="4306" w:type="dxa"/>
                  <w:tcBorders>
                    <w:top w:val="nil"/>
                    <w:left w:val="nil"/>
                    <w:bottom w:val="single" w:sz="8" w:space="0" w:color="auto"/>
                    <w:right w:val="single" w:sz="8" w:space="0" w:color="000000"/>
                  </w:tcBorders>
                  <w:shd w:val="clear" w:color="000000" w:fill="C6E0B4"/>
                  <w:vAlign w:val="center"/>
                  <w:hideMark/>
                </w:tcPr>
                <w:p w14:paraId="7E29C075"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SERVIMAG INGENIERIAS SAS</w:t>
                  </w:r>
                </w:p>
              </w:tc>
              <w:tc>
                <w:tcPr>
                  <w:tcW w:w="1555" w:type="dxa"/>
                  <w:vMerge/>
                  <w:tcBorders>
                    <w:top w:val="single" w:sz="8" w:space="0" w:color="auto"/>
                    <w:left w:val="nil"/>
                    <w:bottom w:val="single" w:sz="8" w:space="0" w:color="000000"/>
                    <w:right w:val="single" w:sz="8" w:space="0" w:color="auto"/>
                  </w:tcBorders>
                  <w:vAlign w:val="center"/>
                  <w:hideMark/>
                </w:tcPr>
                <w:p w14:paraId="22C93AD9" w14:textId="77777777" w:rsidR="00F34AED" w:rsidRPr="00BE4317" w:rsidRDefault="00F34AED" w:rsidP="00BC04C4">
                  <w:pPr>
                    <w:framePr w:hSpace="141" w:wrap="around" w:vAnchor="text" w:hAnchor="margin" w:xAlign="center" w:y="138"/>
                    <w:suppressOverlap/>
                    <w:rPr>
                      <w:rFonts w:asciiTheme="minorHAnsi" w:hAnsiTheme="minorHAnsi" w:cstheme="minorHAnsi"/>
                      <w:b/>
                      <w:bCs/>
                      <w:color w:val="000000"/>
                      <w:sz w:val="22"/>
                      <w:szCs w:val="22"/>
                      <w:lang w:eastAsia="es-CO"/>
                    </w:rPr>
                  </w:pPr>
                </w:p>
              </w:tc>
            </w:tr>
            <w:tr w:rsidR="00F34AED" w:rsidRPr="00BE4317" w14:paraId="7E7A859D" w14:textId="77777777" w:rsidTr="00F34AED">
              <w:trPr>
                <w:trHeight w:val="465"/>
              </w:trPr>
              <w:tc>
                <w:tcPr>
                  <w:tcW w:w="2684" w:type="dxa"/>
                  <w:tcBorders>
                    <w:top w:val="nil"/>
                    <w:left w:val="single" w:sz="8" w:space="0" w:color="auto"/>
                    <w:bottom w:val="single" w:sz="8" w:space="0" w:color="auto"/>
                    <w:right w:val="single" w:sz="8" w:space="0" w:color="000000"/>
                  </w:tcBorders>
                  <w:shd w:val="clear" w:color="000000" w:fill="C6E0B4"/>
                  <w:vAlign w:val="center"/>
                  <w:hideMark/>
                </w:tcPr>
                <w:p w14:paraId="57BA7DF4"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V/Total</w:t>
                  </w:r>
                </w:p>
              </w:tc>
              <w:tc>
                <w:tcPr>
                  <w:tcW w:w="4306" w:type="dxa"/>
                  <w:tcBorders>
                    <w:top w:val="nil"/>
                    <w:left w:val="nil"/>
                    <w:bottom w:val="single" w:sz="8" w:space="0" w:color="auto"/>
                    <w:right w:val="single" w:sz="8" w:space="0" w:color="000000"/>
                  </w:tcBorders>
                  <w:shd w:val="clear" w:color="000000" w:fill="C6E0B4"/>
                  <w:noWrap/>
                  <w:vAlign w:val="center"/>
                  <w:hideMark/>
                </w:tcPr>
                <w:p w14:paraId="287EED68"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Valor Total</w:t>
                  </w:r>
                </w:p>
              </w:tc>
              <w:tc>
                <w:tcPr>
                  <w:tcW w:w="1555" w:type="dxa"/>
                  <w:vMerge/>
                  <w:tcBorders>
                    <w:top w:val="single" w:sz="8" w:space="0" w:color="auto"/>
                    <w:left w:val="nil"/>
                    <w:bottom w:val="single" w:sz="8" w:space="0" w:color="000000"/>
                    <w:right w:val="single" w:sz="8" w:space="0" w:color="auto"/>
                  </w:tcBorders>
                  <w:vAlign w:val="center"/>
                  <w:hideMark/>
                </w:tcPr>
                <w:p w14:paraId="28667A9C" w14:textId="77777777" w:rsidR="00F34AED" w:rsidRPr="00BE4317" w:rsidRDefault="00F34AED" w:rsidP="00BC04C4">
                  <w:pPr>
                    <w:framePr w:hSpace="141" w:wrap="around" w:vAnchor="text" w:hAnchor="margin" w:xAlign="center" w:y="138"/>
                    <w:suppressOverlap/>
                    <w:rPr>
                      <w:rFonts w:asciiTheme="minorHAnsi" w:hAnsiTheme="minorHAnsi" w:cstheme="minorHAnsi"/>
                      <w:b/>
                      <w:bCs/>
                      <w:color w:val="000000"/>
                      <w:sz w:val="22"/>
                      <w:szCs w:val="22"/>
                      <w:lang w:eastAsia="es-CO"/>
                    </w:rPr>
                  </w:pPr>
                </w:p>
              </w:tc>
            </w:tr>
            <w:tr w:rsidR="00F34AED" w:rsidRPr="00BE4317" w14:paraId="4589287B" w14:textId="77777777" w:rsidTr="00F34AED">
              <w:trPr>
                <w:trHeight w:val="295"/>
              </w:trPr>
              <w:tc>
                <w:tcPr>
                  <w:tcW w:w="2684" w:type="dxa"/>
                  <w:tcBorders>
                    <w:top w:val="nil"/>
                    <w:left w:val="single" w:sz="8" w:space="0" w:color="auto"/>
                    <w:bottom w:val="single" w:sz="8" w:space="0" w:color="auto"/>
                    <w:right w:val="single" w:sz="8" w:space="0" w:color="auto"/>
                  </w:tcBorders>
                  <w:noWrap/>
                  <w:vAlign w:val="center"/>
                  <w:hideMark/>
                </w:tcPr>
                <w:p w14:paraId="3D64DB29"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$ 15.345.050</w:t>
                  </w:r>
                </w:p>
              </w:tc>
              <w:tc>
                <w:tcPr>
                  <w:tcW w:w="4306" w:type="dxa"/>
                  <w:tcBorders>
                    <w:top w:val="nil"/>
                    <w:left w:val="nil"/>
                    <w:bottom w:val="single" w:sz="8" w:space="0" w:color="auto"/>
                    <w:right w:val="single" w:sz="8" w:space="0" w:color="auto"/>
                  </w:tcBorders>
                  <w:noWrap/>
                  <w:vAlign w:val="center"/>
                  <w:hideMark/>
                </w:tcPr>
                <w:p w14:paraId="613888F0" w14:textId="77777777" w:rsidR="00F34AED" w:rsidRPr="00BE4317" w:rsidRDefault="00F34AED" w:rsidP="00BC04C4">
                  <w:pPr>
                    <w:framePr w:hSpace="141" w:wrap="around" w:vAnchor="text" w:hAnchor="margin" w:xAlign="center" w:y="138"/>
                    <w:suppressOverlap/>
                    <w:jc w:val="center"/>
                    <w:rPr>
                      <w:rFonts w:asciiTheme="minorHAnsi" w:hAnsiTheme="minorHAnsi" w:cstheme="minorHAnsi"/>
                      <w:b/>
                      <w:bCs/>
                      <w:color w:val="000000"/>
                      <w:sz w:val="22"/>
                      <w:szCs w:val="22"/>
                      <w:lang w:eastAsia="es-CO"/>
                    </w:rPr>
                  </w:pPr>
                  <w:r w:rsidRPr="00BE4317">
                    <w:rPr>
                      <w:rFonts w:asciiTheme="minorHAnsi" w:hAnsiTheme="minorHAnsi" w:cstheme="minorHAnsi"/>
                      <w:b/>
                      <w:bCs/>
                      <w:color w:val="000000"/>
                      <w:sz w:val="22"/>
                      <w:szCs w:val="22"/>
                      <w:lang w:eastAsia="es-CO"/>
                    </w:rPr>
                    <w:t>$ 15.980.000</w:t>
                  </w:r>
                </w:p>
              </w:tc>
              <w:tc>
                <w:tcPr>
                  <w:tcW w:w="1555" w:type="dxa"/>
                  <w:tcBorders>
                    <w:top w:val="nil"/>
                    <w:left w:val="nil"/>
                    <w:bottom w:val="single" w:sz="8" w:space="0" w:color="auto"/>
                    <w:right w:val="single" w:sz="8" w:space="0" w:color="auto"/>
                  </w:tcBorders>
                  <w:noWrap/>
                  <w:vAlign w:val="center"/>
                  <w:hideMark/>
                </w:tcPr>
                <w:p w14:paraId="50EA3F3F" w14:textId="77777777" w:rsidR="00F34AED" w:rsidRPr="00BE4317" w:rsidRDefault="00F34AED" w:rsidP="00BC04C4">
                  <w:pPr>
                    <w:framePr w:hSpace="141" w:wrap="around" w:vAnchor="text" w:hAnchor="margin" w:xAlign="center" w:y="138"/>
                    <w:suppressOverlap/>
                    <w:jc w:val="right"/>
                    <w:rPr>
                      <w:rFonts w:asciiTheme="minorHAnsi" w:hAnsiTheme="minorHAnsi" w:cstheme="minorHAnsi"/>
                      <w:color w:val="000000"/>
                      <w:sz w:val="22"/>
                      <w:szCs w:val="22"/>
                      <w:lang w:eastAsia="es-CO"/>
                    </w:rPr>
                  </w:pPr>
                  <w:r w:rsidRPr="00BE4317">
                    <w:rPr>
                      <w:rFonts w:asciiTheme="minorHAnsi" w:hAnsiTheme="minorHAnsi" w:cstheme="minorHAnsi"/>
                      <w:color w:val="000000"/>
                      <w:sz w:val="22"/>
                      <w:szCs w:val="22"/>
                      <w:lang w:eastAsia="es-CO"/>
                    </w:rPr>
                    <w:t>$ 15.662.525</w:t>
                  </w:r>
                </w:p>
              </w:tc>
            </w:tr>
          </w:tbl>
          <w:p w14:paraId="1658037F" w14:textId="77777777" w:rsidR="00291292" w:rsidRPr="00BE4317" w:rsidRDefault="00291292" w:rsidP="00587E37">
            <w:pPr>
              <w:widowControl w:val="0"/>
              <w:autoSpaceDE w:val="0"/>
              <w:autoSpaceDN w:val="0"/>
              <w:adjustRightInd w:val="0"/>
              <w:jc w:val="both"/>
              <w:rPr>
                <w:rFonts w:asciiTheme="minorHAnsi" w:hAnsiTheme="minorHAnsi" w:cstheme="minorHAnsi"/>
                <w:sz w:val="22"/>
                <w:szCs w:val="22"/>
              </w:rPr>
            </w:pPr>
          </w:p>
        </w:tc>
      </w:tr>
      <w:tr w:rsidR="00291292" w:rsidRPr="00BE4317" w:rsidDel="007225B5" w14:paraId="46350C4A" w14:textId="77777777" w:rsidTr="00BE4317">
        <w:trPr>
          <w:trHeight w:val="542"/>
        </w:trPr>
        <w:tc>
          <w:tcPr>
            <w:tcW w:w="1836" w:type="dxa"/>
            <w:vAlign w:val="center"/>
          </w:tcPr>
          <w:p w14:paraId="70736389" w14:textId="77777777" w:rsidR="00291292" w:rsidRPr="00BE4317" w:rsidRDefault="00291292" w:rsidP="00587E37">
            <w:pPr>
              <w:pStyle w:val="Textoindependiente"/>
              <w:spacing w:after="0"/>
              <w:jc w:val="both"/>
              <w:rPr>
                <w:rFonts w:asciiTheme="minorHAnsi" w:hAnsiTheme="minorHAnsi" w:cstheme="minorHAnsi"/>
                <w:sz w:val="22"/>
                <w:szCs w:val="22"/>
                <w:lang w:val="es-MX"/>
              </w:rPr>
            </w:pPr>
            <w:r w:rsidRPr="00BE4317">
              <w:rPr>
                <w:rFonts w:asciiTheme="minorHAnsi" w:hAnsiTheme="minorHAnsi" w:cstheme="minorHAnsi"/>
                <w:b/>
                <w:sz w:val="22"/>
                <w:szCs w:val="22"/>
                <w:lang w:val="es-MX"/>
              </w:rPr>
              <w:lastRenderedPageBreak/>
              <w:t xml:space="preserve">5.4 </w:t>
            </w:r>
            <w:r w:rsidRPr="00BE4317">
              <w:rPr>
                <w:rFonts w:asciiTheme="minorHAnsi" w:hAnsiTheme="minorHAnsi" w:cstheme="minorHAnsi"/>
                <w:b/>
                <w:sz w:val="22"/>
                <w:szCs w:val="22"/>
              </w:rPr>
              <w:t>Análisis de riesgos y forma de mitigarlo</w:t>
            </w:r>
          </w:p>
        </w:tc>
        <w:tc>
          <w:tcPr>
            <w:tcW w:w="8932" w:type="dxa"/>
            <w:gridSpan w:val="3"/>
            <w:vAlign w:val="center"/>
          </w:tcPr>
          <w:p w14:paraId="48AC81AF" w14:textId="79AC69E1" w:rsidR="00291292" w:rsidRPr="00B826A3" w:rsidRDefault="00291292" w:rsidP="00B826A3">
            <w:pPr>
              <w:pStyle w:val="Textoindependiente"/>
              <w:spacing w:after="0"/>
              <w:jc w:val="both"/>
              <w:rPr>
                <w:rFonts w:asciiTheme="minorHAnsi" w:hAnsiTheme="minorHAnsi" w:cstheme="minorHAnsi"/>
                <w:bCs/>
                <w:iCs/>
                <w:sz w:val="22"/>
                <w:szCs w:val="22"/>
                <w:lang w:eastAsia="en-US"/>
              </w:rPr>
            </w:pPr>
            <w:r w:rsidRPr="00BE4317">
              <w:rPr>
                <w:rFonts w:asciiTheme="minorHAnsi" w:hAnsiTheme="minorHAnsi" w:cstheme="minorHAnsi"/>
                <w:bCs/>
                <w:iCs/>
                <w:sz w:val="22"/>
                <w:szCs w:val="22"/>
                <w:lang w:val="es-MX" w:eastAsia="en-US"/>
              </w:rPr>
              <w:t>La</w:t>
            </w:r>
            <w:r w:rsidRPr="00BE4317">
              <w:rPr>
                <w:rFonts w:asciiTheme="minorHAnsi" w:hAnsiTheme="minorHAnsi" w:cstheme="minorHAnsi"/>
                <w:bCs/>
                <w:iCs/>
                <w:sz w:val="22"/>
                <w:szCs w:val="22"/>
                <w:lang w:eastAsia="en-US"/>
              </w:rPr>
              <w:t xml:space="preserve"> </w:t>
            </w:r>
            <w:r w:rsidRPr="00B826A3">
              <w:rPr>
                <w:rFonts w:asciiTheme="minorHAnsi" w:hAnsiTheme="minorHAnsi" w:cstheme="minorHAnsi"/>
                <w:b/>
                <w:iCs/>
                <w:sz w:val="22"/>
                <w:szCs w:val="22"/>
                <w:lang w:eastAsia="en-US"/>
              </w:rPr>
              <w:t xml:space="preserve">INSTITUCIÓN </w:t>
            </w:r>
            <w:r w:rsidR="00F5701F" w:rsidRPr="00B826A3">
              <w:rPr>
                <w:rFonts w:asciiTheme="minorHAnsi" w:hAnsiTheme="minorHAnsi" w:cstheme="minorHAnsi"/>
                <w:b/>
                <w:iCs/>
                <w:sz w:val="22"/>
                <w:szCs w:val="22"/>
                <w:lang w:eastAsia="en-US"/>
              </w:rPr>
              <w:t>EDUCATIVA TECNICA</w:t>
            </w:r>
            <w:r w:rsidRPr="00B826A3">
              <w:rPr>
                <w:rFonts w:asciiTheme="minorHAnsi" w:hAnsiTheme="minorHAnsi" w:cstheme="minorHAnsi"/>
                <w:b/>
                <w:iCs/>
                <w:sz w:val="22"/>
                <w:szCs w:val="22"/>
                <w:lang w:eastAsia="en-US"/>
              </w:rPr>
              <w:t xml:space="preserve"> "ANTONIO REYES UMAÑA</w:t>
            </w:r>
            <w:proofErr w:type="gramStart"/>
            <w:r w:rsidRPr="00BE4317">
              <w:rPr>
                <w:rFonts w:asciiTheme="minorHAnsi" w:hAnsiTheme="minorHAnsi" w:cstheme="minorHAnsi"/>
                <w:bCs/>
                <w:iCs/>
                <w:sz w:val="22"/>
                <w:szCs w:val="22"/>
                <w:lang w:eastAsia="en-US"/>
              </w:rPr>
              <w:t>" ,</w:t>
            </w:r>
            <w:proofErr w:type="gramEnd"/>
            <w:r w:rsidRPr="00BE4317">
              <w:rPr>
                <w:rFonts w:asciiTheme="minorHAnsi" w:hAnsiTheme="minorHAnsi" w:cstheme="minorHAnsi"/>
                <w:bCs/>
                <w:iCs/>
                <w:sz w:val="22"/>
                <w:szCs w:val="22"/>
                <w:lang w:eastAsia="en-US"/>
              </w:rPr>
              <w:t xml:space="preserve"> de acuerdo con las disposiciones del artículo 4 de la ley 1150 de 2007 y de los artículos 2.2.2.1.2.5.1 Y 2.2.1.2.1.5.2 y el del decreto 1082 de 2015 y con base en la Metodología para identificar y clasificar los riesgos elaborado por Colombia Compra Eficiente procede a tipificar, estimar y asignar los riesgos de la presente contratación. </w:t>
            </w:r>
          </w:p>
          <w:tbl>
            <w:tblPr>
              <w:tblW w:w="8387" w:type="dxa"/>
              <w:tblLayout w:type="fixed"/>
              <w:tblCellMar>
                <w:left w:w="70" w:type="dxa"/>
                <w:right w:w="70" w:type="dxa"/>
              </w:tblCellMar>
              <w:tblLook w:val="04A0" w:firstRow="1" w:lastRow="0" w:firstColumn="1" w:lastColumn="0" w:noHBand="0" w:noVBand="1"/>
            </w:tblPr>
            <w:tblGrid>
              <w:gridCol w:w="1949"/>
              <w:gridCol w:w="1184"/>
              <w:gridCol w:w="1229"/>
              <w:gridCol w:w="1229"/>
              <w:gridCol w:w="2796"/>
            </w:tblGrid>
            <w:tr w:rsidR="00120BD8" w:rsidRPr="00B826A3" w14:paraId="6E7094E0"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2790CE"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b/>
                      <w:bCs/>
                      <w:color w:val="000000"/>
                      <w:sz w:val="20"/>
                      <w:szCs w:val="20"/>
                    </w:rPr>
                  </w:pPr>
                  <w:r w:rsidRPr="00B826A3">
                    <w:rPr>
                      <w:rFonts w:asciiTheme="minorHAnsi" w:hAnsiTheme="minorHAnsi" w:cstheme="minorHAnsi"/>
                      <w:b/>
                      <w:bCs/>
                      <w:color w:val="000000"/>
                      <w:sz w:val="20"/>
                      <w:szCs w:val="20"/>
                      <w:lang w:val="en-US"/>
                    </w:rPr>
                    <w:t>Nº</w:t>
                  </w:r>
                </w:p>
              </w:tc>
              <w:tc>
                <w:tcPr>
                  <w:tcW w:w="122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79EAF929"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b/>
                      <w:bCs/>
                      <w:color w:val="000000"/>
                      <w:sz w:val="20"/>
                      <w:szCs w:val="20"/>
                    </w:rPr>
                  </w:pPr>
                  <w:r w:rsidRPr="00B826A3">
                    <w:rPr>
                      <w:rFonts w:asciiTheme="minorHAnsi" w:hAnsiTheme="minorHAnsi" w:cstheme="minorHAnsi"/>
                      <w:b/>
                      <w:bCs/>
                      <w:color w:val="000000"/>
                      <w:sz w:val="20"/>
                      <w:szCs w:val="20"/>
                      <w:lang w:val="en-US"/>
                    </w:rPr>
                    <w:t>1</w:t>
                  </w:r>
                </w:p>
              </w:tc>
              <w:tc>
                <w:tcPr>
                  <w:tcW w:w="122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665A14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b/>
                      <w:bCs/>
                      <w:color w:val="000000"/>
                      <w:sz w:val="20"/>
                      <w:szCs w:val="20"/>
                    </w:rPr>
                  </w:pPr>
                  <w:r w:rsidRPr="00B826A3">
                    <w:rPr>
                      <w:rFonts w:asciiTheme="minorHAnsi" w:hAnsiTheme="minorHAnsi" w:cstheme="minorHAnsi"/>
                      <w:b/>
                      <w:bCs/>
                      <w:color w:val="000000"/>
                      <w:sz w:val="20"/>
                      <w:szCs w:val="20"/>
                      <w:lang w:val="en-US"/>
                    </w:rPr>
                    <w:t>2</w:t>
                  </w:r>
                </w:p>
              </w:tc>
              <w:tc>
                <w:tcPr>
                  <w:tcW w:w="2796"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3E9766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b/>
                      <w:bCs/>
                      <w:color w:val="000000"/>
                      <w:sz w:val="20"/>
                      <w:szCs w:val="20"/>
                    </w:rPr>
                  </w:pPr>
                  <w:r w:rsidRPr="00B826A3">
                    <w:rPr>
                      <w:rFonts w:asciiTheme="minorHAnsi" w:hAnsiTheme="minorHAnsi" w:cstheme="minorHAnsi"/>
                      <w:b/>
                      <w:bCs/>
                      <w:color w:val="000000"/>
                      <w:sz w:val="20"/>
                      <w:szCs w:val="20"/>
                      <w:lang w:val="en-US"/>
                    </w:rPr>
                    <w:t>3</w:t>
                  </w:r>
                </w:p>
              </w:tc>
            </w:tr>
            <w:tr w:rsidR="00120BD8" w:rsidRPr="00B826A3" w14:paraId="1ADBDB53"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0C4371"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CLASE</w:t>
                  </w:r>
                </w:p>
              </w:tc>
              <w:tc>
                <w:tcPr>
                  <w:tcW w:w="1229" w:type="dxa"/>
                  <w:tcBorders>
                    <w:top w:val="nil"/>
                    <w:left w:val="nil"/>
                    <w:bottom w:val="single" w:sz="4" w:space="0" w:color="auto"/>
                    <w:right w:val="single" w:sz="4" w:space="0" w:color="auto"/>
                  </w:tcBorders>
                  <w:vAlign w:val="center"/>
                  <w:hideMark/>
                </w:tcPr>
                <w:p w14:paraId="21843FD0"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GENERAL</w:t>
                  </w:r>
                </w:p>
              </w:tc>
              <w:tc>
                <w:tcPr>
                  <w:tcW w:w="1229" w:type="dxa"/>
                  <w:tcBorders>
                    <w:top w:val="nil"/>
                    <w:left w:val="nil"/>
                    <w:bottom w:val="single" w:sz="4" w:space="0" w:color="auto"/>
                    <w:right w:val="single" w:sz="4" w:space="0" w:color="auto"/>
                  </w:tcBorders>
                  <w:vAlign w:val="center"/>
                  <w:hideMark/>
                </w:tcPr>
                <w:p w14:paraId="6990C87B"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GENERAL</w:t>
                  </w:r>
                </w:p>
              </w:tc>
              <w:tc>
                <w:tcPr>
                  <w:tcW w:w="2796" w:type="dxa"/>
                  <w:tcBorders>
                    <w:top w:val="nil"/>
                    <w:left w:val="nil"/>
                    <w:bottom w:val="single" w:sz="4" w:space="0" w:color="auto"/>
                    <w:right w:val="single" w:sz="4" w:space="0" w:color="auto"/>
                  </w:tcBorders>
                  <w:vAlign w:val="center"/>
                  <w:hideMark/>
                </w:tcPr>
                <w:p w14:paraId="7268002E"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GENERAL</w:t>
                  </w:r>
                </w:p>
              </w:tc>
            </w:tr>
            <w:tr w:rsidR="00120BD8" w:rsidRPr="00B826A3" w14:paraId="6825D0A2"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F79C74E"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FUENTE</w:t>
                  </w:r>
                </w:p>
              </w:tc>
              <w:tc>
                <w:tcPr>
                  <w:tcW w:w="1229" w:type="dxa"/>
                  <w:tcBorders>
                    <w:top w:val="nil"/>
                    <w:left w:val="nil"/>
                    <w:bottom w:val="single" w:sz="4" w:space="0" w:color="auto"/>
                    <w:right w:val="single" w:sz="4" w:space="0" w:color="auto"/>
                  </w:tcBorders>
                  <w:vAlign w:val="center"/>
                  <w:hideMark/>
                </w:tcPr>
                <w:p w14:paraId="7DDFF876"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EXTERNO</w:t>
                  </w:r>
                </w:p>
              </w:tc>
              <w:tc>
                <w:tcPr>
                  <w:tcW w:w="1229" w:type="dxa"/>
                  <w:tcBorders>
                    <w:top w:val="nil"/>
                    <w:left w:val="nil"/>
                    <w:bottom w:val="single" w:sz="4" w:space="0" w:color="auto"/>
                    <w:right w:val="single" w:sz="4" w:space="0" w:color="auto"/>
                  </w:tcBorders>
                  <w:vAlign w:val="center"/>
                  <w:hideMark/>
                </w:tcPr>
                <w:p w14:paraId="144BD443"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EXTERNO</w:t>
                  </w:r>
                </w:p>
              </w:tc>
              <w:tc>
                <w:tcPr>
                  <w:tcW w:w="2796" w:type="dxa"/>
                  <w:tcBorders>
                    <w:top w:val="nil"/>
                    <w:left w:val="nil"/>
                    <w:bottom w:val="single" w:sz="4" w:space="0" w:color="auto"/>
                    <w:right w:val="single" w:sz="4" w:space="0" w:color="auto"/>
                  </w:tcBorders>
                  <w:vAlign w:val="center"/>
                  <w:hideMark/>
                </w:tcPr>
                <w:p w14:paraId="3C1AB886"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EXTERNO</w:t>
                  </w:r>
                </w:p>
              </w:tc>
            </w:tr>
            <w:tr w:rsidR="00120BD8" w:rsidRPr="00B826A3" w14:paraId="6771B2A7"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DC1BC88"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ETAPA</w:t>
                  </w:r>
                </w:p>
              </w:tc>
              <w:tc>
                <w:tcPr>
                  <w:tcW w:w="1229" w:type="dxa"/>
                  <w:tcBorders>
                    <w:top w:val="nil"/>
                    <w:left w:val="nil"/>
                    <w:bottom w:val="single" w:sz="4" w:space="0" w:color="auto"/>
                    <w:right w:val="single" w:sz="4" w:space="0" w:color="auto"/>
                  </w:tcBorders>
                  <w:vAlign w:val="center"/>
                  <w:hideMark/>
                </w:tcPr>
                <w:p w14:paraId="5C6A738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EJECUCIÓN</w:t>
                  </w:r>
                </w:p>
              </w:tc>
              <w:tc>
                <w:tcPr>
                  <w:tcW w:w="1229" w:type="dxa"/>
                  <w:tcBorders>
                    <w:top w:val="nil"/>
                    <w:left w:val="nil"/>
                    <w:bottom w:val="single" w:sz="4" w:space="0" w:color="auto"/>
                    <w:right w:val="single" w:sz="4" w:space="0" w:color="auto"/>
                  </w:tcBorders>
                  <w:vAlign w:val="center"/>
                  <w:hideMark/>
                </w:tcPr>
                <w:p w14:paraId="7ADF4F91"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EJECUCIÓN</w:t>
                  </w:r>
                </w:p>
              </w:tc>
              <w:tc>
                <w:tcPr>
                  <w:tcW w:w="2796" w:type="dxa"/>
                  <w:tcBorders>
                    <w:top w:val="nil"/>
                    <w:left w:val="nil"/>
                    <w:bottom w:val="single" w:sz="4" w:space="0" w:color="auto"/>
                    <w:right w:val="single" w:sz="4" w:space="0" w:color="auto"/>
                  </w:tcBorders>
                  <w:vAlign w:val="center"/>
                  <w:hideMark/>
                </w:tcPr>
                <w:p w14:paraId="63FC7718"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EJECUCIÓN</w:t>
                  </w:r>
                </w:p>
              </w:tc>
            </w:tr>
            <w:tr w:rsidR="00120BD8" w:rsidRPr="00B826A3" w14:paraId="1E6A6C08" w14:textId="77777777" w:rsidTr="00B826A3">
              <w:trPr>
                <w:trHeight w:val="36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FDF8FD5"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TIPO</w:t>
                  </w:r>
                </w:p>
              </w:tc>
              <w:tc>
                <w:tcPr>
                  <w:tcW w:w="1229" w:type="dxa"/>
                  <w:tcBorders>
                    <w:top w:val="nil"/>
                    <w:left w:val="nil"/>
                    <w:bottom w:val="single" w:sz="4" w:space="0" w:color="auto"/>
                    <w:right w:val="single" w:sz="4" w:space="0" w:color="auto"/>
                  </w:tcBorders>
                  <w:vAlign w:val="center"/>
                  <w:hideMark/>
                </w:tcPr>
                <w:p w14:paraId="0E9D85B8"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OPERACIONALES</w:t>
                  </w:r>
                </w:p>
              </w:tc>
              <w:tc>
                <w:tcPr>
                  <w:tcW w:w="1229" w:type="dxa"/>
                  <w:tcBorders>
                    <w:top w:val="nil"/>
                    <w:left w:val="nil"/>
                    <w:bottom w:val="single" w:sz="4" w:space="0" w:color="auto"/>
                    <w:right w:val="single" w:sz="4" w:space="0" w:color="auto"/>
                  </w:tcBorders>
                  <w:vAlign w:val="center"/>
                  <w:hideMark/>
                </w:tcPr>
                <w:p w14:paraId="4C1FA52E"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OPERACIONALES</w:t>
                  </w:r>
                </w:p>
              </w:tc>
              <w:tc>
                <w:tcPr>
                  <w:tcW w:w="2796" w:type="dxa"/>
                  <w:tcBorders>
                    <w:top w:val="nil"/>
                    <w:left w:val="nil"/>
                    <w:bottom w:val="single" w:sz="4" w:space="0" w:color="auto"/>
                    <w:right w:val="single" w:sz="4" w:space="0" w:color="auto"/>
                  </w:tcBorders>
                  <w:vAlign w:val="center"/>
                  <w:hideMark/>
                </w:tcPr>
                <w:p w14:paraId="7510BE88"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OPERACIONALES</w:t>
                  </w:r>
                </w:p>
              </w:tc>
            </w:tr>
            <w:tr w:rsidR="00120BD8" w:rsidRPr="00B826A3" w14:paraId="4B5C5E6D" w14:textId="77777777" w:rsidTr="00B826A3">
              <w:trPr>
                <w:trHeight w:val="2174"/>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3BF35DC"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lastRenderedPageBreak/>
                    <w:t>DESCRIPCIÓN (que puede pasar y como puede ocurrir)</w:t>
                  </w:r>
                </w:p>
              </w:tc>
              <w:tc>
                <w:tcPr>
                  <w:tcW w:w="1229" w:type="dxa"/>
                  <w:tcBorders>
                    <w:top w:val="nil"/>
                    <w:left w:val="nil"/>
                    <w:bottom w:val="single" w:sz="4" w:space="0" w:color="auto"/>
                    <w:right w:val="single" w:sz="4" w:space="0" w:color="auto"/>
                  </w:tcBorders>
                  <w:vAlign w:val="center"/>
                  <w:hideMark/>
                </w:tcPr>
                <w:p w14:paraId="098239A7" w14:textId="77777777" w:rsidR="00120BD8" w:rsidRPr="00B826A3" w:rsidRDefault="00120BD8" w:rsidP="00BC04C4">
                  <w:pPr>
                    <w:framePr w:hSpace="141" w:wrap="around" w:vAnchor="text" w:hAnchor="margin" w:xAlign="center" w:y="138"/>
                    <w:suppressOverlap/>
                    <w:jc w:val="both"/>
                    <w:rPr>
                      <w:rFonts w:asciiTheme="minorHAnsi" w:hAnsiTheme="minorHAnsi" w:cstheme="minorHAnsi"/>
                      <w:color w:val="000000"/>
                      <w:sz w:val="20"/>
                      <w:szCs w:val="20"/>
                    </w:rPr>
                  </w:pPr>
                  <w:r w:rsidRPr="00B826A3">
                    <w:rPr>
                      <w:rFonts w:asciiTheme="minorHAnsi" w:hAnsiTheme="minorHAnsi" w:cstheme="minorHAnsi"/>
                      <w:color w:val="000000"/>
                      <w:sz w:val="20"/>
                      <w:szCs w:val="20"/>
                    </w:rPr>
                    <w:t>Equipos humanos o técnicos inadecuados o insuficientes Los riesgos logísticos para el funcionamiento y operación del objeto de este proceso son asumidos por el oferente adjudicatario.</w:t>
                  </w:r>
                </w:p>
              </w:tc>
              <w:tc>
                <w:tcPr>
                  <w:tcW w:w="1229" w:type="dxa"/>
                  <w:tcBorders>
                    <w:top w:val="nil"/>
                    <w:left w:val="nil"/>
                    <w:bottom w:val="single" w:sz="4" w:space="0" w:color="auto"/>
                    <w:right w:val="single" w:sz="4" w:space="0" w:color="auto"/>
                  </w:tcBorders>
                  <w:vAlign w:val="center"/>
                  <w:hideMark/>
                </w:tcPr>
                <w:p w14:paraId="63EA718A" w14:textId="77777777" w:rsidR="00120BD8" w:rsidRPr="00B826A3" w:rsidRDefault="00120BD8" w:rsidP="00BC04C4">
                  <w:pPr>
                    <w:framePr w:hSpace="141" w:wrap="around" w:vAnchor="text" w:hAnchor="margin" w:xAlign="center" w:y="138"/>
                    <w:suppressOverlap/>
                    <w:jc w:val="both"/>
                    <w:rPr>
                      <w:rFonts w:asciiTheme="minorHAnsi" w:hAnsiTheme="minorHAnsi" w:cstheme="minorHAnsi"/>
                      <w:color w:val="000000"/>
                      <w:sz w:val="20"/>
                      <w:szCs w:val="20"/>
                    </w:rPr>
                  </w:pPr>
                  <w:r w:rsidRPr="00B826A3">
                    <w:rPr>
                      <w:rFonts w:asciiTheme="minorHAnsi" w:hAnsiTheme="minorHAnsi" w:cstheme="minorHAnsi"/>
                      <w:color w:val="000000"/>
                      <w:sz w:val="20"/>
                      <w:szCs w:val="20"/>
                    </w:rPr>
                    <w:t>La no previsión por parte del proveedor de la mejor alternativa para la prestación del servicio</w:t>
                  </w:r>
                </w:p>
              </w:tc>
              <w:tc>
                <w:tcPr>
                  <w:tcW w:w="2796" w:type="dxa"/>
                  <w:tcBorders>
                    <w:top w:val="nil"/>
                    <w:left w:val="nil"/>
                    <w:bottom w:val="single" w:sz="4" w:space="0" w:color="auto"/>
                    <w:right w:val="single" w:sz="4" w:space="0" w:color="auto"/>
                  </w:tcBorders>
                  <w:vAlign w:val="center"/>
                  <w:hideMark/>
                </w:tcPr>
                <w:p w14:paraId="3412ABFA" w14:textId="77777777" w:rsidR="00120BD8" w:rsidRPr="00B826A3" w:rsidRDefault="00120BD8" w:rsidP="00BC04C4">
                  <w:pPr>
                    <w:framePr w:hSpace="141" w:wrap="around" w:vAnchor="text" w:hAnchor="margin" w:xAlign="center" w:y="138"/>
                    <w:suppressOverlap/>
                    <w:jc w:val="both"/>
                    <w:rPr>
                      <w:rFonts w:asciiTheme="minorHAnsi" w:hAnsiTheme="minorHAnsi" w:cstheme="minorHAnsi"/>
                      <w:color w:val="000000"/>
                      <w:sz w:val="20"/>
                      <w:szCs w:val="20"/>
                    </w:rPr>
                  </w:pPr>
                  <w:r w:rsidRPr="00B826A3">
                    <w:rPr>
                      <w:rFonts w:asciiTheme="minorHAnsi" w:hAnsiTheme="minorHAnsi" w:cstheme="minorHAnsi"/>
                      <w:color w:val="000000"/>
                      <w:sz w:val="20"/>
                      <w:szCs w:val="20"/>
                    </w:rPr>
                    <w:t>El no cumplimiento de las especificaciones técnicas.</w:t>
                  </w:r>
                </w:p>
              </w:tc>
            </w:tr>
            <w:tr w:rsidR="00120BD8" w:rsidRPr="00B826A3" w14:paraId="45ED53FB" w14:textId="77777777" w:rsidTr="00B826A3">
              <w:trPr>
                <w:trHeight w:val="349"/>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19F55D0" w14:textId="77777777" w:rsidR="00120BD8" w:rsidRPr="00B826A3" w:rsidRDefault="00120BD8" w:rsidP="00BC04C4">
                  <w:pPr>
                    <w:framePr w:hSpace="141" w:wrap="around" w:vAnchor="text" w:hAnchor="margin" w:xAlign="center" w:y="138"/>
                    <w:ind w:firstLineChars="300" w:firstLine="6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CONSECUENCIA DE LA OCURRENCIA DEL EVENTO</w:t>
                  </w:r>
                </w:p>
              </w:tc>
              <w:tc>
                <w:tcPr>
                  <w:tcW w:w="1229" w:type="dxa"/>
                  <w:tcBorders>
                    <w:top w:val="nil"/>
                    <w:left w:val="nil"/>
                    <w:bottom w:val="single" w:sz="4" w:space="0" w:color="auto"/>
                    <w:right w:val="single" w:sz="4" w:space="0" w:color="auto"/>
                  </w:tcBorders>
                  <w:vAlign w:val="center"/>
                  <w:hideMark/>
                </w:tcPr>
                <w:p w14:paraId="48ABDAB6"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rPr>
                    <w:t>Incumplimiento o parálisis del contrato</w:t>
                  </w:r>
                </w:p>
              </w:tc>
              <w:tc>
                <w:tcPr>
                  <w:tcW w:w="1229" w:type="dxa"/>
                  <w:tcBorders>
                    <w:top w:val="nil"/>
                    <w:left w:val="nil"/>
                    <w:bottom w:val="single" w:sz="4" w:space="0" w:color="auto"/>
                    <w:right w:val="single" w:sz="4" w:space="0" w:color="auto"/>
                  </w:tcBorders>
                  <w:vAlign w:val="center"/>
                  <w:hideMark/>
                </w:tcPr>
                <w:p w14:paraId="03F26345" w14:textId="77777777" w:rsidR="00120BD8" w:rsidRPr="00B826A3" w:rsidRDefault="00120BD8" w:rsidP="00BC04C4">
                  <w:pPr>
                    <w:framePr w:hSpace="141" w:wrap="around" w:vAnchor="text" w:hAnchor="margin" w:xAlign="center" w:y="138"/>
                    <w:ind w:firstLineChars="400" w:firstLine="8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 </w:t>
                  </w:r>
                </w:p>
              </w:tc>
              <w:tc>
                <w:tcPr>
                  <w:tcW w:w="2796" w:type="dxa"/>
                  <w:tcBorders>
                    <w:top w:val="nil"/>
                    <w:left w:val="nil"/>
                    <w:bottom w:val="single" w:sz="4" w:space="0" w:color="auto"/>
                    <w:right w:val="single" w:sz="4" w:space="0" w:color="auto"/>
                  </w:tcBorders>
                  <w:vAlign w:val="center"/>
                  <w:hideMark/>
                </w:tcPr>
                <w:p w14:paraId="04D6F7CE"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proofErr w:type="spellStart"/>
                  <w:r w:rsidRPr="00B826A3">
                    <w:rPr>
                      <w:rFonts w:asciiTheme="minorHAnsi" w:hAnsiTheme="minorHAnsi" w:cstheme="minorHAnsi"/>
                      <w:color w:val="000000"/>
                      <w:sz w:val="20"/>
                      <w:szCs w:val="20"/>
                      <w:lang w:val="en-US"/>
                    </w:rPr>
                    <w:t>Cumplimiento</w:t>
                  </w:r>
                  <w:proofErr w:type="spellEnd"/>
                  <w:r w:rsidRPr="00B826A3">
                    <w:rPr>
                      <w:rFonts w:asciiTheme="minorHAnsi" w:hAnsiTheme="minorHAnsi" w:cstheme="minorHAnsi"/>
                      <w:color w:val="000000"/>
                      <w:sz w:val="20"/>
                      <w:szCs w:val="20"/>
                      <w:lang w:val="en-US"/>
                    </w:rPr>
                    <w:t xml:space="preserve"> </w:t>
                  </w:r>
                  <w:proofErr w:type="spellStart"/>
                  <w:r w:rsidRPr="00B826A3">
                    <w:rPr>
                      <w:rFonts w:asciiTheme="minorHAnsi" w:hAnsiTheme="minorHAnsi" w:cstheme="minorHAnsi"/>
                      <w:color w:val="000000"/>
                      <w:sz w:val="20"/>
                      <w:szCs w:val="20"/>
                      <w:lang w:val="en-US"/>
                    </w:rPr>
                    <w:t>parcial</w:t>
                  </w:r>
                  <w:proofErr w:type="spellEnd"/>
                  <w:r w:rsidRPr="00B826A3">
                    <w:rPr>
                      <w:rFonts w:asciiTheme="minorHAnsi" w:hAnsiTheme="minorHAnsi" w:cstheme="minorHAnsi"/>
                      <w:color w:val="000000"/>
                      <w:sz w:val="20"/>
                      <w:szCs w:val="20"/>
                      <w:lang w:val="en-US"/>
                    </w:rPr>
                    <w:t xml:space="preserve"> </w:t>
                  </w:r>
                  <w:proofErr w:type="spellStart"/>
                  <w:r w:rsidRPr="00B826A3">
                    <w:rPr>
                      <w:rFonts w:asciiTheme="minorHAnsi" w:hAnsiTheme="minorHAnsi" w:cstheme="minorHAnsi"/>
                      <w:color w:val="000000"/>
                      <w:sz w:val="20"/>
                      <w:szCs w:val="20"/>
                      <w:lang w:val="en-US"/>
                    </w:rPr>
                    <w:t>contrato</w:t>
                  </w:r>
                  <w:proofErr w:type="spellEnd"/>
                </w:p>
              </w:tc>
            </w:tr>
            <w:tr w:rsidR="00120BD8" w:rsidRPr="00B826A3" w14:paraId="66C08ABD"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BB9C3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PROBABILIDAD</w:t>
                  </w:r>
                </w:p>
              </w:tc>
              <w:tc>
                <w:tcPr>
                  <w:tcW w:w="1229" w:type="dxa"/>
                  <w:tcBorders>
                    <w:top w:val="nil"/>
                    <w:left w:val="nil"/>
                    <w:bottom w:val="single" w:sz="4" w:space="0" w:color="auto"/>
                    <w:right w:val="single" w:sz="4" w:space="0" w:color="auto"/>
                  </w:tcBorders>
                  <w:vAlign w:val="center"/>
                  <w:hideMark/>
                </w:tcPr>
                <w:p w14:paraId="046520F6"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3</w:t>
                  </w:r>
                </w:p>
              </w:tc>
              <w:tc>
                <w:tcPr>
                  <w:tcW w:w="1229" w:type="dxa"/>
                  <w:tcBorders>
                    <w:top w:val="nil"/>
                    <w:left w:val="nil"/>
                    <w:bottom w:val="single" w:sz="4" w:space="0" w:color="auto"/>
                    <w:right w:val="single" w:sz="4" w:space="0" w:color="auto"/>
                  </w:tcBorders>
                  <w:vAlign w:val="center"/>
                  <w:hideMark/>
                </w:tcPr>
                <w:p w14:paraId="36AE2036"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3</w:t>
                  </w:r>
                </w:p>
              </w:tc>
              <w:tc>
                <w:tcPr>
                  <w:tcW w:w="2796" w:type="dxa"/>
                  <w:tcBorders>
                    <w:top w:val="nil"/>
                    <w:left w:val="nil"/>
                    <w:bottom w:val="single" w:sz="4" w:space="0" w:color="auto"/>
                    <w:right w:val="single" w:sz="4" w:space="0" w:color="auto"/>
                  </w:tcBorders>
                  <w:vAlign w:val="center"/>
                  <w:hideMark/>
                </w:tcPr>
                <w:p w14:paraId="51167CD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3</w:t>
                  </w:r>
                </w:p>
              </w:tc>
            </w:tr>
            <w:tr w:rsidR="00120BD8" w:rsidRPr="00B826A3" w14:paraId="03B4E233" w14:textId="77777777" w:rsidTr="00B826A3">
              <w:trPr>
                <w:trHeight w:val="30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9762CF"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IMPACTO</w:t>
                  </w:r>
                </w:p>
              </w:tc>
              <w:tc>
                <w:tcPr>
                  <w:tcW w:w="1229" w:type="dxa"/>
                  <w:tcBorders>
                    <w:top w:val="nil"/>
                    <w:left w:val="nil"/>
                    <w:bottom w:val="single" w:sz="4" w:space="0" w:color="auto"/>
                    <w:right w:val="single" w:sz="4" w:space="0" w:color="auto"/>
                  </w:tcBorders>
                  <w:vAlign w:val="center"/>
                  <w:hideMark/>
                </w:tcPr>
                <w:p w14:paraId="61B6531F"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5</w:t>
                  </w:r>
                </w:p>
              </w:tc>
              <w:tc>
                <w:tcPr>
                  <w:tcW w:w="1229" w:type="dxa"/>
                  <w:tcBorders>
                    <w:top w:val="nil"/>
                    <w:left w:val="nil"/>
                    <w:bottom w:val="single" w:sz="4" w:space="0" w:color="auto"/>
                    <w:right w:val="single" w:sz="4" w:space="0" w:color="auto"/>
                  </w:tcBorders>
                  <w:vAlign w:val="center"/>
                  <w:hideMark/>
                </w:tcPr>
                <w:p w14:paraId="2A9FC7BF"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5</w:t>
                  </w:r>
                </w:p>
              </w:tc>
              <w:tc>
                <w:tcPr>
                  <w:tcW w:w="2796" w:type="dxa"/>
                  <w:tcBorders>
                    <w:top w:val="nil"/>
                    <w:left w:val="nil"/>
                    <w:bottom w:val="single" w:sz="4" w:space="0" w:color="auto"/>
                    <w:right w:val="single" w:sz="4" w:space="0" w:color="auto"/>
                  </w:tcBorders>
                  <w:vAlign w:val="center"/>
                  <w:hideMark/>
                </w:tcPr>
                <w:p w14:paraId="4EBEAB0D"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5</w:t>
                  </w:r>
                </w:p>
              </w:tc>
            </w:tr>
            <w:tr w:rsidR="00120BD8" w:rsidRPr="00B826A3" w14:paraId="7AC91E02" w14:textId="77777777" w:rsidTr="00B826A3">
              <w:trPr>
                <w:trHeight w:val="36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D567526" w14:textId="77777777" w:rsidR="00120BD8" w:rsidRPr="00B826A3" w:rsidRDefault="00120BD8" w:rsidP="00BC04C4">
                  <w:pPr>
                    <w:framePr w:hSpace="141" w:wrap="around" w:vAnchor="text" w:hAnchor="margin" w:xAlign="center" w:y="138"/>
                    <w:ind w:firstLineChars="800" w:firstLine="16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VALORACIÓN DEL RIESGO</w:t>
                  </w:r>
                </w:p>
              </w:tc>
              <w:tc>
                <w:tcPr>
                  <w:tcW w:w="1229" w:type="dxa"/>
                  <w:tcBorders>
                    <w:top w:val="nil"/>
                    <w:left w:val="nil"/>
                    <w:bottom w:val="single" w:sz="4" w:space="0" w:color="auto"/>
                    <w:right w:val="single" w:sz="4" w:space="0" w:color="auto"/>
                  </w:tcBorders>
                  <w:vAlign w:val="center"/>
                  <w:hideMark/>
                </w:tcPr>
                <w:p w14:paraId="08D91C9B"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c>
                <w:tcPr>
                  <w:tcW w:w="1229" w:type="dxa"/>
                  <w:tcBorders>
                    <w:top w:val="nil"/>
                    <w:left w:val="nil"/>
                    <w:bottom w:val="single" w:sz="4" w:space="0" w:color="auto"/>
                    <w:right w:val="single" w:sz="4" w:space="0" w:color="auto"/>
                  </w:tcBorders>
                  <w:vAlign w:val="center"/>
                  <w:hideMark/>
                </w:tcPr>
                <w:p w14:paraId="0C2B2C12"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c>
                <w:tcPr>
                  <w:tcW w:w="2796" w:type="dxa"/>
                  <w:tcBorders>
                    <w:top w:val="nil"/>
                    <w:left w:val="nil"/>
                    <w:bottom w:val="single" w:sz="4" w:space="0" w:color="auto"/>
                    <w:right w:val="single" w:sz="4" w:space="0" w:color="auto"/>
                  </w:tcBorders>
                  <w:vAlign w:val="center"/>
                  <w:hideMark/>
                </w:tcPr>
                <w:p w14:paraId="6F466622"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r>
            <w:tr w:rsidR="00120BD8" w:rsidRPr="00B826A3" w14:paraId="50CC4AB4" w14:textId="77777777" w:rsidTr="00B826A3">
              <w:trPr>
                <w:trHeight w:val="36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0913614"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CATEGORÍA</w:t>
                  </w:r>
                </w:p>
              </w:tc>
              <w:tc>
                <w:tcPr>
                  <w:tcW w:w="1229" w:type="dxa"/>
                  <w:tcBorders>
                    <w:top w:val="nil"/>
                    <w:left w:val="nil"/>
                    <w:bottom w:val="single" w:sz="4" w:space="0" w:color="auto"/>
                    <w:right w:val="single" w:sz="4" w:space="0" w:color="auto"/>
                  </w:tcBorders>
                  <w:vAlign w:val="center"/>
                  <w:hideMark/>
                </w:tcPr>
                <w:p w14:paraId="2DD460C7"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c>
                <w:tcPr>
                  <w:tcW w:w="1229" w:type="dxa"/>
                  <w:tcBorders>
                    <w:top w:val="nil"/>
                    <w:left w:val="nil"/>
                    <w:bottom w:val="single" w:sz="4" w:space="0" w:color="auto"/>
                    <w:right w:val="single" w:sz="4" w:space="0" w:color="auto"/>
                  </w:tcBorders>
                  <w:vAlign w:val="center"/>
                  <w:hideMark/>
                </w:tcPr>
                <w:p w14:paraId="47917F05"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c>
                <w:tcPr>
                  <w:tcW w:w="2796" w:type="dxa"/>
                  <w:tcBorders>
                    <w:top w:val="nil"/>
                    <w:left w:val="nil"/>
                    <w:bottom w:val="single" w:sz="4" w:space="0" w:color="auto"/>
                    <w:right w:val="single" w:sz="4" w:space="0" w:color="auto"/>
                  </w:tcBorders>
                  <w:vAlign w:val="center"/>
                  <w:hideMark/>
                </w:tcPr>
                <w:p w14:paraId="33C2BCA8"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r>
            <w:tr w:rsidR="00120BD8" w:rsidRPr="00B826A3" w14:paraId="5667F4A7" w14:textId="77777777" w:rsidTr="00B826A3">
              <w:trPr>
                <w:trHeight w:val="36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85AB4C8" w14:textId="77777777" w:rsidR="00120BD8" w:rsidRPr="00B826A3" w:rsidRDefault="00120BD8" w:rsidP="00BC04C4">
                  <w:pPr>
                    <w:framePr w:hSpace="141" w:wrap="around" w:vAnchor="text" w:hAnchor="margin" w:xAlign="center" w:y="138"/>
                    <w:ind w:firstLineChars="800" w:firstLine="16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¿A QUIEN SE LE ASIGNA?</w:t>
                  </w:r>
                </w:p>
              </w:tc>
              <w:tc>
                <w:tcPr>
                  <w:tcW w:w="1229" w:type="dxa"/>
                  <w:tcBorders>
                    <w:top w:val="nil"/>
                    <w:left w:val="nil"/>
                    <w:bottom w:val="single" w:sz="4" w:space="0" w:color="auto"/>
                    <w:right w:val="single" w:sz="4" w:space="0" w:color="auto"/>
                  </w:tcBorders>
                  <w:vAlign w:val="center"/>
                  <w:hideMark/>
                </w:tcPr>
                <w:p w14:paraId="5AD62AE1"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proofErr w:type="spellStart"/>
                  <w:r w:rsidRPr="00B826A3">
                    <w:rPr>
                      <w:rFonts w:asciiTheme="minorHAnsi" w:hAnsiTheme="minorHAnsi" w:cstheme="minorHAnsi"/>
                      <w:color w:val="000000"/>
                      <w:sz w:val="20"/>
                      <w:szCs w:val="20"/>
                      <w:lang w:val="en-US"/>
                    </w:rPr>
                    <w:t>Contratista</w:t>
                  </w:r>
                  <w:proofErr w:type="spellEnd"/>
                </w:p>
              </w:tc>
              <w:tc>
                <w:tcPr>
                  <w:tcW w:w="1229" w:type="dxa"/>
                  <w:tcBorders>
                    <w:top w:val="nil"/>
                    <w:left w:val="nil"/>
                    <w:bottom w:val="single" w:sz="4" w:space="0" w:color="auto"/>
                    <w:right w:val="single" w:sz="4" w:space="0" w:color="auto"/>
                  </w:tcBorders>
                  <w:vAlign w:val="center"/>
                  <w:hideMark/>
                </w:tcPr>
                <w:p w14:paraId="6537EBD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proofErr w:type="spellStart"/>
                  <w:r w:rsidRPr="00B826A3">
                    <w:rPr>
                      <w:rFonts w:asciiTheme="minorHAnsi" w:hAnsiTheme="minorHAnsi" w:cstheme="minorHAnsi"/>
                      <w:color w:val="000000"/>
                      <w:sz w:val="20"/>
                      <w:szCs w:val="20"/>
                      <w:lang w:val="en-US"/>
                    </w:rPr>
                    <w:t>Contratista</w:t>
                  </w:r>
                  <w:proofErr w:type="spellEnd"/>
                </w:p>
              </w:tc>
              <w:tc>
                <w:tcPr>
                  <w:tcW w:w="2796" w:type="dxa"/>
                  <w:tcBorders>
                    <w:top w:val="nil"/>
                    <w:left w:val="nil"/>
                    <w:bottom w:val="single" w:sz="4" w:space="0" w:color="auto"/>
                    <w:right w:val="single" w:sz="4" w:space="0" w:color="auto"/>
                  </w:tcBorders>
                  <w:vAlign w:val="center"/>
                  <w:hideMark/>
                </w:tcPr>
                <w:p w14:paraId="2D5FFC8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proofErr w:type="spellStart"/>
                  <w:r w:rsidRPr="00B826A3">
                    <w:rPr>
                      <w:rFonts w:asciiTheme="minorHAnsi" w:hAnsiTheme="minorHAnsi" w:cstheme="minorHAnsi"/>
                      <w:color w:val="000000"/>
                      <w:sz w:val="20"/>
                      <w:szCs w:val="20"/>
                      <w:lang w:val="en-US"/>
                    </w:rPr>
                    <w:t>Contratista</w:t>
                  </w:r>
                  <w:proofErr w:type="spellEnd"/>
                </w:p>
              </w:tc>
            </w:tr>
            <w:tr w:rsidR="00120BD8" w:rsidRPr="00B826A3" w14:paraId="4DEC7986" w14:textId="77777777" w:rsidTr="00B826A3">
              <w:trPr>
                <w:trHeight w:val="1515"/>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D217F2F"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rPr>
                    <w:t>TRATAMIENTO / CONTROLES A SER IMPLEMENTADOS</w:t>
                  </w:r>
                </w:p>
              </w:tc>
              <w:tc>
                <w:tcPr>
                  <w:tcW w:w="1229" w:type="dxa"/>
                  <w:tcBorders>
                    <w:top w:val="nil"/>
                    <w:left w:val="nil"/>
                    <w:bottom w:val="single" w:sz="4" w:space="0" w:color="auto"/>
                    <w:right w:val="single" w:sz="4" w:space="0" w:color="auto"/>
                  </w:tcBorders>
                  <w:vAlign w:val="center"/>
                  <w:hideMark/>
                </w:tcPr>
                <w:p w14:paraId="39192A15"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El contratista debe contar con personal idóneo y capacitado para la prestación del servicio</w:t>
                  </w:r>
                </w:p>
              </w:tc>
              <w:tc>
                <w:tcPr>
                  <w:tcW w:w="1229" w:type="dxa"/>
                  <w:tcBorders>
                    <w:top w:val="nil"/>
                    <w:left w:val="nil"/>
                    <w:bottom w:val="single" w:sz="4" w:space="0" w:color="auto"/>
                    <w:right w:val="single" w:sz="4" w:space="0" w:color="auto"/>
                  </w:tcBorders>
                  <w:vAlign w:val="center"/>
                  <w:hideMark/>
                </w:tcPr>
                <w:p w14:paraId="157032C9"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El contratista debe contar con un planeamiento para la ejecución del contrato</w:t>
                  </w:r>
                </w:p>
              </w:tc>
              <w:tc>
                <w:tcPr>
                  <w:tcW w:w="2796" w:type="dxa"/>
                  <w:tcBorders>
                    <w:top w:val="nil"/>
                    <w:left w:val="nil"/>
                    <w:bottom w:val="single" w:sz="4" w:space="0" w:color="auto"/>
                    <w:right w:val="single" w:sz="4" w:space="0" w:color="auto"/>
                  </w:tcBorders>
                  <w:vAlign w:val="center"/>
                  <w:hideMark/>
                </w:tcPr>
                <w:p w14:paraId="0C59039E"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El contratista debe contar con una supervisión interna para la correcta y prestación del servicio</w:t>
                  </w:r>
                </w:p>
              </w:tc>
            </w:tr>
            <w:tr w:rsidR="00120BD8" w:rsidRPr="00B826A3" w14:paraId="44794085" w14:textId="77777777" w:rsidTr="00B826A3">
              <w:trPr>
                <w:trHeight w:val="360"/>
              </w:trPr>
              <w:tc>
                <w:tcPr>
                  <w:tcW w:w="194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03FEDB35"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 </w:t>
                  </w:r>
                </w:p>
              </w:tc>
              <w:tc>
                <w:tcPr>
                  <w:tcW w:w="1184" w:type="dxa"/>
                  <w:tcBorders>
                    <w:top w:val="nil"/>
                    <w:left w:val="nil"/>
                    <w:bottom w:val="single" w:sz="4" w:space="0" w:color="auto"/>
                    <w:right w:val="single" w:sz="4" w:space="0" w:color="auto"/>
                  </w:tcBorders>
                  <w:shd w:val="clear" w:color="auto" w:fill="C2D69B" w:themeFill="accent3" w:themeFillTint="99"/>
                  <w:vAlign w:val="center"/>
                  <w:hideMark/>
                </w:tcPr>
                <w:p w14:paraId="632C2557"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PROBABILIDAD</w:t>
                  </w:r>
                </w:p>
              </w:tc>
              <w:tc>
                <w:tcPr>
                  <w:tcW w:w="1229" w:type="dxa"/>
                  <w:tcBorders>
                    <w:top w:val="nil"/>
                    <w:left w:val="nil"/>
                    <w:bottom w:val="single" w:sz="4" w:space="0" w:color="auto"/>
                    <w:right w:val="single" w:sz="4" w:space="0" w:color="auto"/>
                  </w:tcBorders>
                  <w:vAlign w:val="center"/>
                  <w:hideMark/>
                </w:tcPr>
                <w:p w14:paraId="2FA17770"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2</w:t>
                  </w:r>
                </w:p>
              </w:tc>
              <w:tc>
                <w:tcPr>
                  <w:tcW w:w="1229" w:type="dxa"/>
                  <w:tcBorders>
                    <w:top w:val="nil"/>
                    <w:left w:val="nil"/>
                    <w:bottom w:val="single" w:sz="4" w:space="0" w:color="auto"/>
                    <w:right w:val="single" w:sz="4" w:space="0" w:color="auto"/>
                  </w:tcBorders>
                  <w:vAlign w:val="center"/>
                  <w:hideMark/>
                </w:tcPr>
                <w:p w14:paraId="606FCEB0"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2</w:t>
                  </w:r>
                </w:p>
              </w:tc>
              <w:tc>
                <w:tcPr>
                  <w:tcW w:w="2796" w:type="dxa"/>
                  <w:tcBorders>
                    <w:top w:val="nil"/>
                    <w:left w:val="nil"/>
                    <w:bottom w:val="single" w:sz="4" w:space="0" w:color="auto"/>
                    <w:right w:val="single" w:sz="4" w:space="0" w:color="auto"/>
                  </w:tcBorders>
                  <w:vAlign w:val="center"/>
                  <w:hideMark/>
                </w:tcPr>
                <w:p w14:paraId="3C592F52"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3</w:t>
                  </w:r>
                </w:p>
              </w:tc>
            </w:tr>
            <w:tr w:rsidR="00120BD8" w:rsidRPr="00B826A3" w14:paraId="7FB092A1" w14:textId="77777777" w:rsidTr="00B826A3">
              <w:trPr>
                <w:trHeight w:val="300"/>
              </w:trPr>
              <w:tc>
                <w:tcPr>
                  <w:tcW w:w="194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7AACFF16"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 </w:t>
                  </w:r>
                </w:p>
              </w:tc>
              <w:tc>
                <w:tcPr>
                  <w:tcW w:w="1184" w:type="dxa"/>
                  <w:tcBorders>
                    <w:top w:val="nil"/>
                    <w:left w:val="nil"/>
                    <w:bottom w:val="single" w:sz="4" w:space="0" w:color="auto"/>
                    <w:right w:val="single" w:sz="4" w:space="0" w:color="auto"/>
                  </w:tcBorders>
                  <w:shd w:val="clear" w:color="auto" w:fill="C2D69B" w:themeFill="accent3" w:themeFillTint="99"/>
                  <w:vAlign w:val="center"/>
                  <w:hideMark/>
                </w:tcPr>
                <w:p w14:paraId="59C2E7D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IMPACTO</w:t>
                  </w:r>
                </w:p>
              </w:tc>
              <w:tc>
                <w:tcPr>
                  <w:tcW w:w="1229" w:type="dxa"/>
                  <w:tcBorders>
                    <w:top w:val="nil"/>
                    <w:left w:val="nil"/>
                    <w:bottom w:val="single" w:sz="4" w:space="0" w:color="auto"/>
                    <w:right w:val="single" w:sz="4" w:space="0" w:color="auto"/>
                  </w:tcBorders>
                  <w:vAlign w:val="center"/>
                  <w:hideMark/>
                </w:tcPr>
                <w:p w14:paraId="25456F96"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3</w:t>
                  </w:r>
                </w:p>
              </w:tc>
              <w:tc>
                <w:tcPr>
                  <w:tcW w:w="1229" w:type="dxa"/>
                  <w:tcBorders>
                    <w:top w:val="nil"/>
                    <w:left w:val="nil"/>
                    <w:bottom w:val="single" w:sz="4" w:space="0" w:color="auto"/>
                    <w:right w:val="single" w:sz="4" w:space="0" w:color="auto"/>
                  </w:tcBorders>
                  <w:vAlign w:val="center"/>
                  <w:hideMark/>
                </w:tcPr>
                <w:p w14:paraId="73D69BB7"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4</w:t>
                  </w:r>
                </w:p>
              </w:tc>
              <w:tc>
                <w:tcPr>
                  <w:tcW w:w="2796" w:type="dxa"/>
                  <w:tcBorders>
                    <w:top w:val="nil"/>
                    <w:left w:val="nil"/>
                    <w:bottom w:val="single" w:sz="4" w:space="0" w:color="auto"/>
                    <w:right w:val="single" w:sz="4" w:space="0" w:color="auto"/>
                  </w:tcBorders>
                  <w:vAlign w:val="center"/>
                  <w:hideMark/>
                </w:tcPr>
                <w:p w14:paraId="0B20AD9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4</w:t>
                  </w:r>
                </w:p>
              </w:tc>
            </w:tr>
            <w:tr w:rsidR="00120BD8" w:rsidRPr="00B826A3" w14:paraId="24DE051D" w14:textId="77777777" w:rsidTr="00B826A3">
              <w:trPr>
                <w:trHeight w:val="343"/>
              </w:trPr>
              <w:tc>
                <w:tcPr>
                  <w:tcW w:w="194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14:paraId="33F638B4" w14:textId="77777777" w:rsidR="00120BD8" w:rsidRPr="00B826A3" w:rsidRDefault="00120BD8" w:rsidP="00BC04C4">
                  <w:pPr>
                    <w:framePr w:hSpace="141" w:wrap="around" w:vAnchor="text" w:hAnchor="margin" w:xAlign="center" w:y="138"/>
                    <w:ind w:firstLineChars="400" w:firstLine="8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IMPACTO DESPUÉS DEL TRATAMIENTO</w:t>
                  </w:r>
                </w:p>
              </w:tc>
              <w:tc>
                <w:tcPr>
                  <w:tcW w:w="1184" w:type="dxa"/>
                  <w:tcBorders>
                    <w:top w:val="nil"/>
                    <w:left w:val="nil"/>
                    <w:bottom w:val="single" w:sz="4" w:space="0" w:color="auto"/>
                    <w:right w:val="single" w:sz="4" w:space="0" w:color="auto"/>
                  </w:tcBorders>
                  <w:shd w:val="clear" w:color="auto" w:fill="C2D69B" w:themeFill="accent3" w:themeFillTint="99"/>
                  <w:vAlign w:val="center"/>
                  <w:hideMark/>
                </w:tcPr>
                <w:p w14:paraId="07EA21F1"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VALORACIÓN DEL RIESGO</w:t>
                  </w:r>
                </w:p>
              </w:tc>
              <w:tc>
                <w:tcPr>
                  <w:tcW w:w="1229" w:type="dxa"/>
                  <w:tcBorders>
                    <w:top w:val="nil"/>
                    <w:left w:val="nil"/>
                    <w:bottom w:val="single" w:sz="4" w:space="0" w:color="auto"/>
                    <w:right w:val="single" w:sz="4" w:space="0" w:color="auto"/>
                  </w:tcBorders>
                  <w:vAlign w:val="center"/>
                  <w:hideMark/>
                </w:tcPr>
                <w:p w14:paraId="3C24D824"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c>
                <w:tcPr>
                  <w:tcW w:w="1229" w:type="dxa"/>
                  <w:tcBorders>
                    <w:top w:val="nil"/>
                    <w:left w:val="nil"/>
                    <w:bottom w:val="single" w:sz="4" w:space="0" w:color="auto"/>
                    <w:right w:val="single" w:sz="4" w:space="0" w:color="auto"/>
                  </w:tcBorders>
                  <w:vAlign w:val="center"/>
                  <w:hideMark/>
                </w:tcPr>
                <w:p w14:paraId="6C84C2C1"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c>
                <w:tcPr>
                  <w:tcW w:w="2796" w:type="dxa"/>
                  <w:tcBorders>
                    <w:top w:val="nil"/>
                    <w:left w:val="nil"/>
                    <w:bottom w:val="single" w:sz="4" w:space="0" w:color="auto"/>
                    <w:right w:val="single" w:sz="4" w:space="0" w:color="auto"/>
                  </w:tcBorders>
                  <w:vAlign w:val="center"/>
                  <w:hideMark/>
                </w:tcPr>
                <w:p w14:paraId="3C30529C"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8</w:t>
                  </w:r>
                </w:p>
              </w:tc>
            </w:tr>
            <w:tr w:rsidR="00120BD8" w:rsidRPr="00B826A3" w14:paraId="412D3A7A" w14:textId="77777777" w:rsidTr="00B826A3">
              <w:trPr>
                <w:trHeight w:val="360"/>
              </w:trPr>
              <w:tc>
                <w:tcPr>
                  <w:tcW w:w="1949" w:type="dxa"/>
                  <w:tcBorders>
                    <w:top w:val="nil"/>
                    <w:left w:val="single" w:sz="4" w:space="0" w:color="auto"/>
                    <w:bottom w:val="single" w:sz="4" w:space="0" w:color="auto"/>
                    <w:right w:val="single" w:sz="4" w:space="0" w:color="auto"/>
                  </w:tcBorders>
                  <w:shd w:val="clear" w:color="auto" w:fill="C2D69B" w:themeFill="accent3" w:themeFillTint="99"/>
                  <w:hideMark/>
                </w:tcPr>
                <w:p w14:paraId="7476E639"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lastRenderedPageBreak/>
                    <w:t> </w:t>
                  </w:r>
                </w:p>
              </w:tc>
              <w:tc>
                <w:tcPr>
                  <w:tcW w:w="1184" w:type="dxa"/>
                  <w:tcBorders>
                    <w:top w:val="nil"/>
                    <w:left w:val="nil"/>
                    <w:bottom w:val="single" w:sz="4" w:space="0" w:color="auto"/>
                    <w:right w:val="single" w:sz="4" w:space="0" w:color="auto"/>
                  </w:tcBorders>
                  <w:shd w:val="clear" w:color="auto" w:fill="C2D69B" w:themeFill="accent3" w:themeFillTint="99"/>
                  <w:vAlign w:val="center"/>
                  <w:hideMark/>
                </w:tcPr>
                <w:p w14:paraId="106B1DDC"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CATEGORÍA</w:t>
                  </w:r>
                </w:p>
              </w:tc>
              <w:tc>
                <w:tcPr>
                  <w:tcW w:w="1229" w:type="dxa"/>
                  <w:tcBorders>
                    <w:top w:val="nil"/>
                    <w:left w:val="nil"/>
                    <w:bottom w:val="single" w:sz="4" w:space="0" w:color="auto"/>
                    <w:right w:val="single" w:sz="4" w:space="0" w:color="auto"/>
                  </w:tcBorders>
                  <w:vAlign w:val="center"/>
                  <w:hideMark/>
                </w:tcPr>
                <w:p w14:paraId="78652BDA"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c>
                <w:tcPr>
                  <w:tcW w:w="1229" w:type="dxa"/>
                  <w:tcBorders>
                    <w:top w:val="nil"/>
                    <w:left w:val="nil"/>
                    <w:bottom w:val="single" w:sz="4" w:space="0" w:color="auto"/>
                    <w:right w:val="single" w:sz="4" w:space="0" w:color="auto"/>
                  </w:tcBorders>
                  <w:vAlign w:val="center"/>
                  <w:hideMark/>
                </w:tcPr>
                <w:p w14:paraId="5C504D78"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c>
                <w:tcPr>
                  <w:tcW w:w="2796" w:type="dxa"/>
                  <w:tcBorders>
                    <w:top w:val="nil"/>
                    <w:left w:val="nil"/>
                    <w:bottom w:val="single" w:sz="4" w:space="0" w:color="auto"/>
                    <w:right w:val="single" w:sz="4" w:space="0" w:color="auto"/>
                  </w:tcBorders>
                  <w:vAlign w:val="center"/>
                  <w:hideMark/>
                </w:tcPr>
                <w:p w14:paraId="0FB8D76D"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RIESGO EXTREMO</w:t>
                  </w:r>
                </w:p>
              </w:tc>
            </w:tr>
            <w:tr w:rsidR="00120BD8" w:rsidRPr="00B826A3" w14:paraId="4201537E" w14:textId="77777777" w:rsidTr="00B826A3">
              <w:trPr>
                <w:trHeight w:val="343"/>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F2937E7" w14:textId="77777777" w:rsidR="00120BD8" w:rsidRPr="00B826A3" w:rsidRDefault="00120BD8" w:rsidP="00BC04C4">
                  <w:pPr>
                    <w:framePr w:hSpace="141" w:wrap="around" w:vAnchor="text" w:hAnchor="margin" w:xAlign="center" w:y="138"/>
                    <w:ind w:firstLineChars="500" w:firstLine="10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¿AFECTA LA EJECUCIÓN DEL CONTRATO?</w:t>
                  </w:r>
                </w:p>
              </w:tc>
              <w:tc>
                <w:tcPr>
                  <w:tcW w:w="1229" w:type="dxa"/>
                  <w:tcBorders>
                    <w:top w:val="nil"/>
                    <w:left w:val="nil"/>
                    <w:bottom w:val="single" w:sz="4" w:space="0" w:color="auto"/>
                    <w:right w:val="single" w:sz="4" w:space="0" w:color="auto"/>
                  </w:tcBorders>
                  <w:vAlign w:val="center"/>
                  <w:hideMark/>
                </w:tcPr>
                <w:p w14:paraId="6B529419"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SI</w:t>
                  </w:r>
                </w:p>
              </w:tc>
              <w:tc>
                <w:tcPr>
                  <w:tcW w:w="1229" w:type="dxa"/>
                  <w:tcBorders>
                    <w:top w:val="nil"/>
                    <w:left w:val="nil"/>
                    <w:bottom w:val="single" w:sz="4" w:space="0" w:color="auto"/>
                    <w:right w:val="single" w:sz="4" w:space="0" w:color="auto"/>
                  </w:tcBorders>
                  <w:vAlign w:val="center"/>
                  <w:hideMark/>
                </w:tcPr>
                <w:p w14:paraId="5A087499"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SI</w:t>
                  </w:r>
                </w:p>
              </w:tc>
              <w:tc>
                <w:tcPr>
                  <w:tcW w:w="2796" w:type="dxa"/>
                  <w:tcBorders>
                    <w:top w:val="nil"/>
                    <w:left w:val="nil"/>
                    <w:bottom w:val="single" w:sz="4" w:space="0" w:color="auto"/>
                    <w:right w:val="single" w:sz="4" w:space="0" w:color="auto"/>
                  </w:tcBorders>
                  <w:vAlign w:val="center"/>
                  <w:hideMark/>
                </w:tcPr>
                <w:p w14:paraId="116DF29E"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SI</w:t>
                  </w:r>
                </w:p>
              </w:tc>
            </w:tr>
            <w:tr w:rsidR="00120BD8" w:rsidRPr="00B826A3" w14:paraId="35BAD49F" w14:textId="77777777" w:rsidTr="00B826A3">
              <w:trPr>
                <w:trHeight w:val="720"/>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7ECD62D" w14:textId="77777777" w:rsidR="00120BD8" w:rsidRPr="00B826A3" w:rsidRDefault="00120BD8" w:rsidP="00BC04C4">
                  <w:pPr>
                    <w:framePr w:hSpace="141" w:wrap="around" w:vAnchor="text" w:hAnchor="margin" w:xAlign="center" w:y="138"/>
                    <w:ind w:firstLineChars="100" w:firstLine="2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PERSONA RESPONSABLE POR IMPLEMENTAR EL TRATAMIENTO</w:t>
                  </w:r>
                </w:p>
              </w:tc>
              <w:tc>
                <w:tcPr>
                  <w:tcW w:w="1229" w:type="dxa"/>
                  <w:tcBorders>
                    <w:top w:val="nil"/>
                    <w:left w:val="nil"/>
                    <w:bottom w:val="single" w:sz="4" w:space="0" w:color="auto"/>
                    <w:right w:val="single" w:sz="4" w:space="0" w:color="auto"/>
                  </w:tcBorders>
                  <w:vAlign w:val="center"/>
                  <w:hideMark/>
                </w:tcPr>
                <w:p w14:paraId="63E1482C"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Supervisor</w:t>
                  </w:r>
                </w:p>
              </w:tc>
              <w:tc>
                <w:tcPr>
                  <w:tcW w:w="1229" w:type="dxa"/>
                  <w:tcBorders>
                    <w:top w:val="nil"/>
                    <w:left w:val="nil"/>
                    <w:bottom w:val="single" w:sz="4" w:space="0" w:color="auto"/>
                    <w:right w:val="single" w:sz="4" w:space="0" w:color="auto"/>
                  </w:tcBorders>
                  <w:vAlign w:val="center"/>
                  <w:hideMark/>
                </w:tcPr>
                <w:p w14:paraId="549AB94B"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Supervisor</w:t>
                  </w:r>
                </w:p>
              </w:tc>
              <w:tc>
                <w:tcPr>
                  <w:tcW w:w="2796" w:type="dxa"/>
                  <w:tcBorders>
                    <w:top w:val="nil"/>
                    <w:left w:val="nil"/>
                    <w:bottom w:val="single" w:sz="4" w:space="0" w:color="auto"/>
                    <w:right w:val="single" w:sz="4" w:space="0" w:color="auto"/>
                  </w:tcBorders>
                  <w:vAlign w:val="center"/>
                  <w:hideMark/>
                </w:tcPr>
                <w:p w14:paraId="4EC34F02"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Supervisor</w:t>
                  </w:r>
                </w:p>
              </w:tc>
            </w:tr>
            <w:tr w:rsidR="00120BD8" w:rsidRPr="00B826A3" w14:paraId="5A4E9C6B" w14:textId="77777777" w:rsidTr="00B826A3">
              <w:trPr>
                <w:trHeight w:val="183"/>
              </w:trPr>
              <w:tc>
                <w:tcPr>
                  <w:tcW w:w="313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B7BA9E2" w14:textId="77777777" w:rsidR="00120BD8" w:rsidRPr="00B826A3" w:rsidRDefault="00120BD8" w:rsidP="00BC04C4">
                  <w:pPr>
                    <w:framePr w:hSpace="141" w:wrap="around" w:vAnchor="text" w:hAnchor="margin" w:xAlign="center" w:y="138"/>
                    <w:ind w:firstLineChars="300" w:firstLine="600"/>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rPr>
                    <w:t>FECHA ESTIMADA EN QUE SE INICIE EL TRATAMIENTO</w:t>
                  </w:r>
                </w:p>
              </w:tc>
              <w:tc>
                <w:tcPr>
                  <w:tcW w:w="1229" w:type="dxa"/>
                  <w:tcBorders>
                    <w:top w:val="nil"/>
                    <w:left w:val="nil"/>
                    <w:bottom w:val="single" w:sz="4" w:space="0" w:color="auto"/>
                    <w:right w:val="single" w:sz="4" w:space="0" w:color="auto"/>
                  </w:tcBorders>
                  <w:vAlign w:val="center"/>
                  <w:hideMark/>
                </w:tcPr>
                <w:p w14:paraId="32311FF0"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PLANEACION</w:t>
                  </w:r>
                </w:p>
              </w:tc>
              <w:tc>
                <w:tcPr>
                  <w:tcW w:w="1229" w:type="dxa"/>
                  <w:tcBorders>
                    <w:top w:val="nil"/>
                    <w:left w:val="nil"/>
                    <w:bottom w:val="single" w:sz="4" w:space="0" w:color="auto"/>
                    <w:right w:val="single" w:sz="4" w:space="0" w:color="auto"/>
                  </w:tcBorders>
                  <w:vAlign w:val="center"/>
                  <w:hideMark/>
                </w:tcPr>
                <w:p w14:paraId="21A3160D" w14:textId="77777777" w:rsidR="00120BD8" w:rsidRPr="00B826A3" w:rsidRDefault="00120BD8" w:rsidP="00BC04C4">
                  <w:pPr>
                    <w:framePr w:hSpace="141" w:wrap="around" w:vAnchor="text" w:hAnchor="margin" w:xAlign="center" w:y="138"/>
                    <w:suppressOverlap/>
                    <w:jc w:val="center"/>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PLANEACION- EJECUCION</w:t>
                  </w:r>
                </w:p>
              </w:tc>
              <w:tc>
                <w:tcPr>
                  <w:tcW w:w="2796" w:type="dxa"/>
                  <w:tcBorders>
                    <w:top w:val="nil"/>
                    <w:left w:val="nil"/>
                    <w:bottom w:val="single" w:sz="4" w:space="0" w:color="auto"/>
                    <w:right w:val="single" w:sz="4" w:space="0" w:color="auto"/>
                  </w:tcBorders>
                  <w:vAlign w:val="center"/>
                  <w:hideMark/>
                </w:tcPr>
                <w:p w14:paraId="0891BEBA" w14:textId="77777777" w:rsidR="00120BD8" w:rsidRPr="00B826A3" w:rsidRDefault="00120BD8" w:rsidP="00BC04C4">
                  <w:pPr>
                    <w:framePr w:hSpace="141" w:wrap="around" w:vAnchor="text" w:hAnchor="margin" w:xAlign="center" w:y="138"/>
                    <w:suppressOverlap/>
                    <w:rPr>
                      <w:rFonts w:asciiTheme="minorHAnsi" w:hAnsiTheme="minorHAnsi" w:cstheme="minorHAnsi"/>
                      <w:color w:val="000000"/>
                      <w:sz w:val="20"/>
                      <w:szCs w:val="20"/>
                    </w:rPr>
                  </w:pPr>
                  <w:r w:rsidRPr="00B826A3">
                    <w:rPr>
                      <w:rFonts w:asciiTheme="minorHAnsi" w:hAnsiTheme="minorHAnsi" w:cstheme="minorHAnsi"/>
                      <w:color w:val="000000"/>
                      <w:sz w:val="20"/>
                      <w:szCs w:val="20"/>
                      <w:lang w:val="en-US"/>
                    </w:rPr>
                    <w:t>EJECUCION DEL CONTRATO</w:t>
                  </w:r>
                </w:p>
              </w:tc>
            </w:tr>
          </w:tbl>
          <w:p w14:paraId="6CC1144F" w14:textId="77777777" w:rsidR="00291292" w:rsidRPr="00BE4317" w:rsidRDefault="00291292" w:rsidP="00587E37">
            <w:pPr>
              <w:jc w:val="both"/>
              <w:rPr>
                <w:rFonts w:asciiTheme="minorHAnsi" w:hAnsiTheme="minorHAnsi" w:cstheme="minorHAnsi"/>
                <w:b/>
                <w:sz w:val="22"/>
                <w:szCs w:val="22"/>
              </w:rPr>
            </w:pPr>
          </w:p>
        </w:tc>
      </w:tr>
      <w:tr w:rsidR="00291292" w:rsidRPr="00BE4317" w:rsidDel="007225B5" w14:paraId="40198E91" w14:textId="77777777" w:rsidTr="00BE4317">
        <w:trPr>
          <w:trHeight w:val="293"/>
        </w:trPr>
        <w:tc>
          <w:tcPr>
            <w:tcW w:w="10768" w:type="dxa"/>
            <w:gridSpan w:val="4"/>
            <w:shd w:val="clear" w:color="auto" w:fill="F2DBDB" w:themeFill="accent2" w:themeFillTint="33"/>
            <w:vAlign w:val="center"/>
          </w:tcPr>
          <w:p w14:paraId="7C255ACE" w14:textId="77777777" w:rsidR="00291292" w:rsidRPr="00BE4317" w:rsidRDefault="00291292" w:rsidP="00587E37">
            <w:pPr>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6.VALOR, DISPONIBILIDAD Y FORMA DE PAGO</w:t>
            </w:r>
          </w:p>
        </w:tc>
      </w:tr>
      <w:tr w:rsidR="00291292" w:rsidRPr="00BE4317" w:rsidDel="007225B5" w14:paraId="61CFAD10" w14:textId="77777777" w:rsidTr="00BE4317">
        <w:trPr>
          <w:trHeight w:val="542"/>
        </w:trPr>
        <w:tc>
          <w:tcPr>
            <w:tcW w:w="1836" w:type="dxa"/>
            <w:vAlign w:val="center"/>
          </w:tcPr>
          <w:p w14:paraId="2F7F22B9"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6.1 Valor Estimado del Contrato y Justificación del Mismo</w:t>
            </w:r>
          </w:p>
        </w:tc>
        <w:tc>
          <w:tcPr>
            <w:tcW w:w="8932" w:type="dxa"/>
            <w:gridSpan w:val="3"/>
            <w:vAlign w:val="center"/>
          </w:tcPr>
          <w:p w14:paraId="02F15DE4" w14:textId="400C02B1" w:rsidR="00291292" w:rsidRPr="00BE4317" w:rsidRDefault="00291292" w:rsidP="00587E37">
            <w:pPr>
              <w:jc w:val="both"/>
              <w:rPr>
                <w:rFonts w:asciiTheme="minorHAnsi" w:hAnsiTheme="minorHAnsi" w:cstheme="minorHAnsi"/>
                <w:sz w:val="22"/>
                <w:szCs w:val="22"/>
                <w:lang w:val="es-MX"/>
              </w:rPr>
            </w:pPr>
            <w:r w:rsidRPr="00BE4317">
              <w:rPr>
                <w:rFonts w:asciiTheme="minorHAnsi" w:hAnsiTheme="minorHAnsi" w:cstheme="minorHAnsi"/>
                <w:sz w:val="22"/>
                <w:szCs w:val="22"/>
                <w:lang w:val="es-MX"/>
              </w:rPr>
              <w:t xml:space="preserve">El presupuesto oficial estimado es de </w:t>
            </w:r>
            <w:r w:rsidR="00C3603A" w:rsidRPr="00BE4317">
              <w:rPr>
                <w:rFonts w:asciiTheme="minorHAnsi" w:hAnsiTheme="minorHAnsi" w:cstheme="minorHAnsi"/>
                <w:sz w:val="22"/>
                <w:szCs w:val="22"/>
              </w:rPr>
              <w:t xml:space="preserve"> </w:t>
            </w:r>
            <w:r w:rsidR="00CB3C58" w:rsidRPr="00BE4317">
              <w:rPr>
                <w:rFonts w:asciiTheme="minorHAnsi" w:hAnsiTheme="minorHAnsi" w:cstheme="minorHAnsi"/>
                <w:sz w:val="22"/>
                <w:szCs w:val="22"/>
              </w:rPr>
              <w:t xml:space="preserve"> </w:t>
            </w:r>
            <w:r w:rsidR="00F34AED" w:rsidRPr="00BE4317">
              <w:rPr>
                <w:rFonts w:asciiTheme="minorHAnsi" w:hAnsiTheme="minorHAnsi" w:cstheme="minorHAnsi"/>
                <w:sz w:val="22"/>
                <w:szCs w:val="22"/>
              </w:rPr>
              <w:t xml:space="preserve"> </w:t>
            </w:r>
            <w:r w:rsidR="00F34AED" w:rsidRPr="00B826A3">
              <w:rPr>
                <w:rFonts w:asciiTheme="minorHAnsi" w:hAnsiTheme="minorHAnsi" w:cstheme="minorHAnsi"/>
                <w:b/>
                <w:bCs/>
                <w:sz w:val="22"/>
                <w:szCs w:val="22"/>
              </w:rPr>
              <w:t xml:space="preserve">QUINCE MILLONES TRESCIENTOS CUARENTA Y CINCO MIL </w:t>
            </w:r>
            <w:r w:rsidR="00B826A3" w:rsidRPr="00B826A3">
              <w:rPr>
                <w:rFonts w:asciiTheme="minorHAnsi" w:hAnsiTheme="minorHAnsi" w:cstheme="minorHAnsi"/>
                <w:b/>
                <w:bCs/>
                <w:sz w:val="22"/>
                <w:szCs w:val="22"/>
              </w:rPr>
              <w:t>CINCUENTA PESOS</w:t>
            </w:r>
            <w:r w:rsidR="00F34AED" w:rsidRPr="00B826A3">
              <w:rPr>
                <w:rFonts w:asciiTheme="minorHAnsi" w:hAnsiTheme="minorHAnsi" w:cstheme="minorHAnsi"/>
                <w:b/>
                <w:bCs/>
                <w:sz w:val="22"/>
                <w:szCs w:val="22"/>
              </w:rPr>
              <w:t xml:space="preserve"> ($ 15.345.050), M/CTE</w:t>
            </w:r>
            <w:r w:rsidR="00F34AED" w:rsidRPr="00BE4317">
              <w:rPr>
                <w:rFonts w:asciiTheme="minorHAnsi" w:hAnsiTheme="minorHAnsi" w:cstheme="minorHAnsi"/>
                <w:sz w:val="22"/>
                <w:szCs w:val="22"/>
                <w:lang w:val="es-MX"/>
              </w:rPr>
              <w:t xml:space="preserve"> </w:t>
            </w:r>
            <w:r w:rsidRPr="00BE4317">
              <w:rPr>
                <w:rFonts w:asciiTheme="minorHAnsi" w:hAnsiTheme="minorHAnsi" w:cstheme="minorHAnsi"/>
                <w:sz w:val="22"/>
                <w:szCs w:val="22"/>
                <w:lang w:val="es-MX"/>
              </w:rPr>
              <w:t>y todos los tributos que se generen con ocasión a la celebración, ejecución y liquidación del contrato. Valor resultado del estudio de mercado</w:t>
            </w:r>
          </w:p>
          <w:tbl>
            <w:tblPr>
              <w:tblStyle w:val="Tabladecuadrcula4-nfasis31"/>
              <w:tblW w:w="4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824"/>
              <w:gridCol w:w="2307"/>
            </w:tblGrid>
            <w:tr w:rsidR="00291292" w:rsidRPr="00BE4317" w14:paraId="6B619DE6" w14:textId="77777777" w:rsidTr="00724610">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815" w:type="dxa"/>
                  <w:tcBorders>
                    <w:top w:val="none" w:sz="0" w:space="0" w:color="auto"/>
                    <w:left w:val="none" w:sz="0" w:space="0" w:color="auto"/>
                    <w:bottom w:val="none" w:sz="0" w:space="0" w:color="auto"/>
                    <w:right w:val="none" w:sz="0" w:space="0" w:color="auto"/>
                  </w:tcBorders>
                  <w:shd w:val="clear" w:color="auto" w:fill="F2DBDB" w:themeFill="accent2" w:themeFillTint="33"/>
                  <w:hideMark/>
                </w:tcPr>
                <w:p w14:paraId="00AB9B18" w14:textId="77777777" w:rsidR="00291292" w:rsidRPr="00BE4317" w:rsidRDefault="00291292" w:rsidP="00BC04C4">
                  <w:pPr>
                    <w:framePr w:hSpace="141" w:wrap="around" w:vAnchor="text" w:hAnchor="margin" w:xAlign="center" w:y="138"/>
                    <w:suppressOverlap/>
                    <w:jc w:val="center"/>
                    <w:rPr>
                      <w:rFonts w:asciiTheme="minorHAnsi" w:eastAsia="Calibri" w:hAnsiTheme="minorHAnsi" w:cstheme="minorHAnsi"/>
                      <w:sz w:val="22"/>
                      <w:szCs w:val="22"/>
                    </w:rPr>
                  </w:pPr>
                  <w:r w:rsidRPr="00BE4317">
                    <w:rPr>
                      <w:rStyle w:val="Textoennegrita"/>
                      <w:rFonts w:asciiTheme="minorHAnsi" w:hAnsiTheme="minorHAnsi" w:cstheme="minorHAnsi"/>
                      <w:color w:val="000000"/>
                      <w:sz w:val="22"/>
                      <w:szCs w:val="22"/>
                    </w:rPr>
                    <w:t>Ítem</w:t>
                  </w:r>
                </w:p>
              </w:tc>
              <w:tc>
                <w:tcPr>
                  <w:tcW w:w="1824" w:type="dxa"/>
                  <w:tcBorders>
                    <w:top w:val="none" w:sz="0" w:space="0" w:color="auto"/>
                    <w:left w:val="none" w:sz="0" w:space="0" w:color="auto"/>
                    <w:bottom w:val="none" w:sz="0" w:space="0" w:color="auto"/>
                    <w:right w:val="none" w:sz="0" w:space="0" w:color="auto"/>
                  </w:tcBorders>
                  <w:shd w:val="clear" w:color="auto" w:fill="F2DBDB" w:themeFill="accent2" w:themeFillTint="33"/>
                  <w:hideMark/>
                </w:tcPr>
                <w:p w14:paraId="5269A217" w14:textId="77777777" w:rsidR="00291292" w:rsidRPr="00BE4317" w:rsidRDefault="00291292" w:rsidP="00BC04C4">
                  <w:pPr>
                    <w:framePr w:hSpace="141" w:wrap="around" w:vAnchor="text" w:hAnchor="margin" w:xAlign="center" w:y="138"/>
                    <w:suppressOverlap/>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BE4317">
                    <w:rPr>
                      <w:rStyle w:val="Textoennegrita"/>
                      <w:rFonts w:asciiTheme="minorHAnsi" w:hAnsiTheme="minorHAnsi" w:cstheme="minorHAnsi"/>
                      <w:color w:val="000000"/>
                      <w:sz w:val="22"/>
                      <w:szCs w:val="22"/>
                    </w:rPr>
                    <w:t>Tipo Fuente</w:t>
                  </w:r>
                </w:p>
              </w:tc>
              <w:tc>
                <w:tcPr>
                  <w:tcW w:w="2307" w:type="dxa"/>
                  <w:tcBorders>
                    <w:top w:val="none" w:sz="0" w:space="0" w:color="auto"/>
                    <w:left w:val="none" w:sz="0" w:space="0" w:color="auto"/>
                    <w:bottom w:val="none" w:sz="0" w:space="0" w:color="auto"/>
                    <w:right w:val="none" w:sz="0" w:space="0" w:color="auto"/>
                  </w:tcBorders>
                  <w:shd w:val="clear" w:color="auto" w:fill="F2DBDB" w:themeFill="accent2" w:themeFillTint="33"/>
                  <w:hideMark/>
                </w:tcPr>
                <w:p w14:paraId="397C29F0" w14:textId="77777777" w:rsidR="00291292" w:rsidRPr="00BE4317" w:rsidRDefault="00291292" w:rsidP="00BC04C4">
                  <w:pPr>
                    <w:framePr w:hSpace="141" w:wrap="around" w:vAnchor="text" w:hAnchor="margin" w:xAlign="center" w:y="138"/>
                    <w:suppressOverlap/>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BE4317">
                    <w:rPr>
                      <w:rStyle w:val="Textoennegrita"/>
                      <w:rFonts w:asciiTheme="minorHAnsi" w:hAnsiTheme="minorHAnsi" w:cstheme="minorHAnsi"/>
                      <w:color w:val="000000"/>
                      <w:sz w:val="22"/>
                      <w:szCs w:val="22"/>
                    </w:rPr>
                    <w:t>Valor</w:t>
                  </w:r>
                </w:p>
              </w:tc>
            </w:tr>
            <w:tr w:rsidR="00291292" w:rsidRPr="00BE4317" w14:paraId="3167D699" w14:textId="77777777" w:rsidTr="00587E37">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815" w:type="dxa"/>
                  <w:hideMark/>
                </w:tcPr>
                <w:p w14:paraId="1AF365DC" w14:textId="77777777" w:rsidR="00291292" w:rsidRPr="00BE4317" w:rsidRDefault="00291292" w:rsidP="00BC04C4">
                  <w:pPr>
                    <w:framePr w:hSpace="141" w:wrap="around" w:vAnchor="text" w:hAnchor="margin" w:xAlign="center" w:y="138"/>
                    <w:spacing w:line="225" w:lineRule="atLeast"/>
                    <w:suppressOverlap/>
                    <w:jc w:val="center"/>
                    <w:rPr>
                      <w:rFonts w:asciiTheme="minorHAnsi" w:eastAsia="Calibri" w:hAnsiTheme="minorHAnsi" w:cstheme="minorHAnsi"/>
                      <w:sz w:val="22"/>
                      <w:szCs w:val="22"/>
                    </w:rPr>
                  </w:pPr>
                  <w:r w:rsidRPr="00BE4317">
                    <w:rPr>
                      <w:rFonts w:asciiTheme="minorHAnsi" w:eastAsia="Calibri" w:hAnsiTheme="minorHAnsi" w:cstheme="minorHAnsi"/>
                      <w:sz w:val="22"/>
                      <w:szCs w:val="22"/>
                    </w:rPr>
                    <w:t>1</w:t>
                  </w:r>
                </w:p>
              </w:tc>
              <w:tc>
                <w:tcPr>
                  <w:tcW w:w="1824" w:type="dxa"/>
                  <w:hideMark/>
                </w:tcPr>
                <w:p w14:paraId="06977295" w14:textId="77777777" w:rsidR="00291292" w:rsidRPr="00BE4317" w:rsidRDefault="00291292" w:rsidP="00BC04C4">
                  <w:pPr>
                    <w:framePr w:hSpace="141" w:wrap="around" w:vAnchor="text" w:hAnchor="margin" w:xAlign="center" w:y="138"/>
                    <w:spacing w:line="225" w:lineRule="atLeast"/>
                    <w:suppressOverlap/>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BE4317">
                    <w:rPr>
                      <w:rFonts w:asciiTheme="minorHAnsi" w:eastAsia="Calibri" w:hAnsiTheme="minorHAnsi" w:cstheme="minorHAnsi"/>
                      <w:sz w:val="22"/>
                      <w:szCs w:val="22"/>
                    </w:rPr>
                    <w:t>FSE</w:t>
                  </w:r>
                </w:p>
              </w:tc>
              <w:tc>
                <w:tcPr>
                  <w:tcW w:w="2307" w:type="dxa"/>
                  <w:hideMark/>
                </w:tcPr>
                <w:p w14:paraId="7B136071" w14:textId="28644A51" w:rsidR="00B3037E" w:rsidRPr="00BE4317" w:rsidRDefault="00291292" w:rsidP="00BC04C4">
                  <w:pPr>
                    <w:framePr w:hSpace="141" w:wrap="around" w:vAnchor="text" w:hAnchor="margin" w:xAlign="center" w:y="138"/>
                    <w:spacing w:line="225" w:lineRule="atLeast"/>
                    <w:suppressOverlap/>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E4317">
                    <w:rPr>
                      <w:rFonts w:asciiTheme="minorHAnsi" w:hAnsiTheme="minorHAnsi" w:cstheme="minorHAnsi"/>
                      <w:color w:val="000000" w:themeColor="text1"/>
                      <w:sz w:val="22"/>
                      <w:szCs w:val="22"/>
                    </w:rPr>
                    <w:t xml:space="preserve">        </w:t>
                  </w:r>
                  <w:r w:rsidRPr="00BE4317">
                    <w:rPr>
                      <w:rFonts w:asciiTheme="minorHAnsi" w:hAnsiTheme="minorHAnsi" w:cstheme="minorHAnsi"/>
                      <w:sz w:val="22"/>
                      <w:szCs w:val="22"/>
                      <w:lang w:val="es-CO"/>
                    </w:rPr>
                    <w:t>$</w:t>
                  </w:r>
                  <w:r w:rsidR="00B3037E" w:rsidRPr="00BE4317">
                    <w:rPr>
                      <w:rFonts w:asciiTheme="minorHAnsi" w:hAnsiTheme="minorHAnsi" w:cstheme="minorHAnsi"/>
                      <w:sz w:val="22"/>
                      <w:szCs w:val="22"/>
                    </w:rPr>
                    <w:t>15.3</w:t>
                  </w:r>
                  <w:r w:rsidR="00F34AED" w:rsidRPr="00BE4317">
                    <w:rPr>
                      <w:rFonts w:asciiTheme="minorHAnsi" w:hAnsiTheme="minorHAnsi" w:cstheme="minorHAnsi"/>
                      <w:sz w:val="22"/>
                      <w:szCs w:val="22"/>
                    </w:rPr>
                    <w:t>45</w:t>
                  </w:r>
                  <w:r w:rsidR="00B3037E" w:rsidRPr="00BE4317">
                    <w:rPr>
                      <w:rFonts w:asciiTheme="minorHAnsi" w:hAnsiTheme="minorHAnsi" w:cstheme="minorHAnsi"/>
                      <w:sz w:val="22"/>
                      <w:szCs w:val="22"/>
                    </w:rPr>
                    <w:t>.000</w:t>
                  </w:r>
                </w:p>
              </w:tc>
            </w:tr>
          </w:tbl>
          <w:p w14:paraId="77A075AF" w14:textId="77777777" w:rsidR="00291292" w:rsidRPr="00BE4317" w:rsidDel="007225B5" w:rsidRDefault="00291292" w:rsidP="00587E37">
            <w:pPr>
              <w:jc w:val="both"/>
              <w:rPr>
                <w:rFonts w:asciiTheme="minorHAnsi" w:hAnsiTheme="minorHAnsi" w:cstheme="minorHAnsi"/>
                <w:color w:val="FF0066"/>
                <w:sz w:val="22"/>
                <w:szCs w:val="22"/>
                <w:lang w:val="es-MX"/>
              </w:rPr>
            </w:pPr>
          </w:p>
        </w:tc>
      </w:tr>
      <w:tr w:rsidR="00291292" w:rsidRPr="00BE4317" w:rsidDel="007225B5" w14:paraId="5560D542" w14:textId="77777777" w:rsidTr="00BE4317">
        <w:trPr>
          <w:trHeight w:val="542"/>
        </w:trPr>
        <w:tc>
          <w:tcPr>
            <w:tcW w:w="1836" w:type="dxa"/>
            <w:vAlign w:val="center"/>
          </w:tcPr>
          <w:p w14:paraId="772F2DA1" w14:textId="77777777" w:rsidR="00291292" w:rsidRPr="00BE4317" w:rsidRDefault="00291292" w:rsidP="00587E37">
            <w:pPr>
              <w:ind w:left="252" w:hanging="252"/>
              <w:rPr>
                <w:rFonts w:asciiTheme="minorHAnsi" w:hAnsiTheme="minorHAnsi" w:cstheme="minorHAnsi"/>
                <w:b/>
                <w:sz w:val="22"/>
                <w:szCs w:val="22"/>
                <w:u w:val="words"/>
                <w:lang w:val="es-MX"/>
              </w:rPr>
            </w:pPr>
            <w:r w:rsidRPr="00BE4317">
              <w:rPr>
                <w:rFonts w:asciiTheme="minorHAnsi" w:hAnsiTheme="minorHAnsi" w:cstheme="minorHAnsi"/>
                <w:b/>
                <w:sz w:val="22"/>
                <w:szCs w:val="22"/>
                <w:lang w:val="es-MX"/>
              </w:rPr>
              <w:t>6.2 Certificado de disponibilidad Presupuestal</w:t>
            </w:r>
          </w:p>
        </w:tc>
        <w:tc>
          <w:tcPr>
            <w:tcW w:w="8932" w:type="dxa"/>
            <w:gridSpan w:val="3"/>
            <w:vAlign w:val="center"/>
          </w:tcPr>
          <w:p w14:paraId="67F66C20" w14:textId="77777777" w:rsidR="00291292" w:rsidRPr="00BE4317" w:rsidRDefault="00291292" w:rsidP="00587E37">
            <w:pPr>
              <w:jc w:val="both"/>
              <w:rPr>
                <w:rFonts w:asciiTheme="minorHAnsi" w:hAnsiTheme="minorHAnsi" w:cstheme="minorHAnsi"/>
                <w:sz w:val="22"/>
                <w:szCs w:val="22"/>
                <w:lang w:val="es-MX"/>
              </w:rPr>
            </w:pPr>
            <w:r w:rsidRPr="00BE4317">
              <w:rPr>
                <w:rFonts w:asciiTheme="minorHAnsi" w:hAnsiTheme="minorHAnsi" w:cstheme="minorHAnsi"/>
                <w:sz w:val="22"/>
                <w:szCs w:val="22"/>
                <w:lang w:val="es-MX"/>
              </w:rPr>
              <w:t>La contratación, cuenta con el Certificado de Disponibilidad Presupuestal: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29"/>
              <w:gridCol w:w="4999"/>
            </w:tblGrid>
            <w:tr w:rsidR="00805CBB" w:rsidRPr="00BE4317" w14:paraId="45006910" w14:textId="77777777" w:rsidTr="00587E37">
              <w:trPr>
                <w:trHeight w:val="218"/>
                <w:jc w:val="center"/>
              </w:trPr>
              <w:tc>
                <w:tcPr>
                  <w:tcW w:w="2629" w:type="dxa"/>
                </w:tcPr>
                <w:p w14:paraId="6BB35E93" w14:textId="4C0F014A" w:rsidR="00805CBB" w:rsidRPr="00BE4317" w:rsidRDefault="00805CBB" w:rsidP="00BC04C4">
                  <w:pPr>
                    <w:framePr w:hSpace="141" w:wrap="around" w:vAnchor="text" w:hAnchor="margin" w:xAlign="center" w:y="138"/>
                    <w:suppressOverlap/>
                    <w:rPr>
                      <w:rFonts w:asciiTheme="minorHAnsi" w:hAnsiTheme="minorHAnsi" w:cstheme="minorHAnsi"/>
                      <w:sz w:val="22"/>
                      <w:szCs w:val="22"/>
                      <w:lang w:val="es-MX"/>
                    </w:rPr>
                  </w:pPr>
                  <w:r w:rsidRPr="00BE4317">
                    <w:rPr>
                      <w:rFonts w:asciiTheme="minorHAnsi" w:hAnsiTheme="minorHAnsi" w:cstheme="minorHAnsi"/>
                      <w:sz w:val="22"/>
                      <w:szCs w:val="22"/>
                      <w:lang w:val="es-MX"/>
                    </w:rPr>
                    <w:t>Número:</w:t>
                  </w:r>
                </w:p>
              </w:tc>
              <w:tc>
                <w:tcPr>
                  <w:tcW w:w="4999" w:type="dxa"/>
                </w:tcPr>
                <w:p w14:paraId="5B4018B3" w14:textId="6D6FBDC0" w:rsidR="00805CBB" w:rsidRPr="00BE4317" w:rsidRDefault="00805CBB" w:rsidP="00BC04C4">
                  <w:pPr>
                    <w:framePr w:hSpace="141" w:wrap="around" w:vAnchor="text" w:hAnchor="margin" w:xAlign="center" w:y="138"/>
                    <w:autoSpaceDE w:val="0"/>
                    <w:autoSpaceDN w:val="0"/>
                    <w:adjustRightInd w:val="0"/>
                    <w:suppressOverlap/>
                    <w:jc w:val="both"/>
                    <w:rPr>
                      <w:rFonts w:asciiTheme="minorHAnsi" w:hAnsiTheme="minorHAnsi" w:cstheme="minorHAnsi"/>
                      <w:sz w:val="22"/>
                      <w:szCs w:val="22"/>
                      <w:highlight w:val="yellow"/>
                      <w:lang w:val="es-CO" w:eastAsia="es-MX"/>
                    </w:rPr>
                  </w:pPr>
                  <w:r w:rsidRPr="00BE4317">
                    <w:rPr>
                      <w:rFonts w:asciiTheme="minorHAnsi" w:hAnsiTheme="minorHAnsi" w:cstheme="minorHAnsi"/>
                      <w:sz w:val="22"/>
                      <w:szCs w:val="22"/>
                    </w:rPr>
                    <w:t xml:space="preserve">CD1 </w:t>
                  </w:r>
                  <w:r w:rsidR="00B826A3">
                    <w:rPr>
                      <w:rFonts w:asciiTheme="minorHAnsi" w:hAnsiTheme="minorHAnsi" w:cstheme="minorHAnsi"/>
                      <w:sz w:val="22"/>
                      <w:szCs w:val="22"/>
                    </w:rPr>
                    <w:t>202600004</w:t>
                  </w:r>
                </w:p>
              </w:tc>
            </w:tr>
            <w:tr w:rsidR="00805CBB" w:rsidRPr="00BE4317" w14:paraId="6505B9B7" w14:textId="77777777" w:rsidTr="00587E37">
              <w:trPr>
                <w:trHeight w:val="218"/>
                <w:jc w:val="center"/>
              </w:trPr>
              <w:tc>
                <w:tcPr>
                  <w:tcW w:w="2629" w:type="dxa"/>
                </w:tcPr>
                <w:p w14:paraId="1CB08359" w14:textId="76B14AB9" w:rsidR="00805CBB" w:rsidRPr="00BE4317" w:rsidRDefault="00805CBB" w:rsidP="00BC04C4">
                  <w:pPr>
                    <w:framePr w:hSpace="141" w:wrap="around" w:vAnchor="text" w:hAnchor="margin" w:xAlign="center" w:y="138"/>
                    <w:suppressOverlap/>
                    <w:rPr>
                      <w:rFonts w:asciiTheme="minorHAnsi" w:hAnsiTheme="minorHAnsi" w:cstheme="minorHAnsi"/>
                      <w:sz w:val="22"/>
                      <w:szCs w:val="22"/>
                      <w:lang w:val="es-MX"/>
                    </w:rPr>
                  </w:pPr>
                  <w:r w:rsidRPr="00BE4317">
                    <w:rPr>
                      <w:rFonts w:asciiTheme="minorHAnsi" w:hAnsiTheme="minorHAnsi" w:cstheme="minorHAnsi"/>
                      <w:sz w:val="22"/>
                      <w:szCs w:val="22"/>
                      <w:lang w:val="es-MX"/>
                    </w:rPr>
                    <w:t>Valor:</w:t>
                  </w:r>
                </w:p>
              </w:tc>
              <w:tc>
                <w:tcPr>
                  <w:tcW w:w="4999" w:type="dxa"/>
                </w:tcPr>
                <w:p w14:paraId="3AAB9F29" w14:textId="18D03A28" w:rsidR="00805CBB" w:rsidRPr="00BE4317" w:rsidRDefault="000D7CAD" w:rsidP="00BC04C4">
                  <w:pPr>
                    <w:framePr w:hSpace="141" w:wrap="around" w:vAnchor="text" w:hAnchor="margin" w:xAlign="center" w:y="138"/>
                    <w:autoSpaceDE w:val="0"/>
                    <w:autoSpaceDN w:val="0"/>
                    <w:adjustRightInd w:val="0"/>
                    <w:suppressOverlap/>
                    <w:jc w:val="both"/>
                    <w:rPr>
                      <w:rFonts w:asciiTheme="minorHAnsi" w:hAnsiTheme="minorHAnsi" w:cstheme="minorHAnsi"/>
                      <w:sz w:val="22"/>
                      <w:szCs w:val="22"/>
                      <w:highlight w:val="yellow"/>
                      <w:lang w:val="es-CO" w:eastAsia="es-MX"/>
                    </w:rPr>
                  </w:pPr>
                  <w:r w:rsidRPr="000D7CAD">
                    <w:rPr>
                      <w:rFonts w:asciiTheme="minorHAnsi" w:hAnsiTheme="minorHAnsi" w:cstheme="minorHAnsi"/>
                      <w:sz w:val="22"/>
                      <w:szCs w:val="22"/>
                      <w:lang w:val="es-CO" w:eastAsia="es-MX"/>
                    </w:rPr>
                    <w:t>$</w:t>
                  </w:r>
                  <w:r w:rsidR="00B3037E" w:rsidRPr="000D7CAD">
                    <w:rPr>
                      <w:rFonts w:asciiTheme="minorHAnsi" w:hAnsiTheme="minorHAnsi" w:cstheme="minorHAnsi"/>
                      <w:sz w:val="22"/>
                      <w:szCs w:val="22"/>
                      <w:lang w:val="es-CO" w:eastAsia="es-MX"/>
                    </w:rPr>
                    <w:t>15.</w:t>
                  </w:r>
                  <w:r w:rsidR="00F34AED" w:rsidRPr="000D7CAD">
                    <w:rPr>
                      <w:rFonts w:asciiTheme="minorHAnsi" w:hAnsiTheme="minorHAnsi" w:cstheme="minorHAnsi"/>
                      <w:sz w:val="22"/>
                      <w:szCs w:val="22"/>
                      <w:lang w:val="es-CO" w:eastAsia="es-MX"/>
                    </w:rPr>
                    <w:t>345.050</w:t>
                  </w:r>
                </w:p>
              </w:tc>
            </w:tr>
            <w:tr w:rsidR="00805CBB" w:rsidRPr="00BE4317" w14:paraId="7E8B4D04" w14:textId="77777777" w:rsidTr="00587E37">
              <w:trPr>
                <w:trHeight w:val="218"/>
                <w:jc w:val="center"/>
              </w:trPr>
              <w:tc>
                <w:tcPr>
                  <w:tcW w:w="2629" w:type="dxa"/>
                </w:tcPr>
                <w:p w14:paraId="18FCF0BD" w14:textId="0A8C890E" w:rsidR="00805CBB" w:rsidRPr="00BE4317" w:rsidRDefault="00805CBB" w:rsidP="00BC04C4">
                  <w:pPr>
                    <w:framePr w:hSpace="141" w:wrap="around" w:vAnchor="text" w:hAnchor="margin" w:xAlign="center" w:y="138"/>
                    <w:suppressOverlap/>
                    <w:rPr>
                      <w:rFonts w:asciiTheme="minorHAnsi" w:hAnsiTheme="minorHAnsi" w:cstheme="minorHAnsi"/>
                      <w:sz w:val="22"/>
                      <w:szCs w:val="22"/>
                      <w:lang w:val="es-MX"/>
                    </w:rPr>
                  </w:pPr>
                  <w:r w:rsidRPr="00BE4317">
                    <w:rPr>
                      <w:rFonts w:asciiTheme="minorHAnsi" w:hAnsiTheme="minorHAnsi" w:cstheme="minorHAnsi"/>
                      <w:sz w:val="22"/>
                      <w:szCs w:val="22"/>
                      <w:lang w:val="es-MX"/>
                    </w:rPr>
                    <w:t xml:space="preserve">Autorizados por </w:t>
                  </w:r>
                </w:p>
              </w:tc>
              <w:tc>
                <w:tcPr>
                  <w:tcW w:w="4999" w:type="dxa"/>
                </w:tcPr>
                <w:p w14:paraId="3AAC4978" w14:textId="6D71932D" w:rsidR="00805CBB" w:rsidRPr="00BE4317" w:rsidRDefault="00805CBB" w:rsidP="00BC04C4">
                  <w:pPr>
                    <w:framePr w:hSpace="141" w:wrap="around" w:vAnchor="text" w:hAnchor="margin" w:xAlign="center" w:y="138"/>
                    <w:autoSpaceDE w:val="0"/>
                    <w:autoSpaceDN w:val="0"/>
                    <w:adjustRightInd w:val="0"/>
                    <w:suppressOverlap/>
                    <w:jc w:val="both"/>
                    <w:rPr>
                      <w:rFonts w:asciiTheme="minorHAnsi" w:hAnsiTheme="minorHAnsi" w:cstheme="minorHAnsi"/>
                      <w:sz w:val="22"/>
                      <w:szCs w:val="22"/>
                      <w:highlight w:val="yellow"/>
                      <w:lang w:val="es-CO" w:eastAsia="es-MX"/>
                    </w:rPr>
                  </w:pPr>
                  <w:r w:rsidRPr="00BE4317">
                    <w:rPr>
                      <w:rFonts w:asciiTheme="minorHAnsi" w:hAnsiTheme="minorHAnsi" w:cstheme="minorHAnsi"/>
                      <w:sz w:val="22"/>
                      <w:szCs w:val="22"/>
                      <w:lang w:val="es-MX"/>
                    </w:rPr>
                    <w:t>Rectoría</w:t>
                  </w:r>
                </w:p>
              </w:tc>
            </w:tr>
            <w:tr w:rsidR="00805CBB" w:rsidRPr="00BE4317" w14:paraId="716A97DE" w14:textId="77777777" w:rsidTr="00587E37">
              <w:trPr>
                <w:trHeight w:val="218"/>
                <w:jc w:val="center"/>
              </w:trPr>
              <w:tc>
                <w:tcPr>
                  <w:tcW w:w="2629" w:type="dxa"/>
                </w:tcPr>
                <w:p w14:paraId="4C03C4B2"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0956550C"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13561D99"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26CF68E8"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3A9585EA"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325B6E5F"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14D2EEC4"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611D2276" w14:textId="77777777" w:rsidR="003F3031" w:rsidRPr="00BE4317" w:rsidRDefault="003F3031" w:rsidP="00BC04C4">
                  <w:pPr>
                    <w:framePr w:hSpace="141" w:wrap="around" w:vAnchor="text" w:hAnchor="margin" w:xAlign="center" w:y="138"/>
                    <w:suppressOverlap/>
                    <w:rPr>
                      <w:rFonts w:asciiTheme="minorHAnsi" w:hAnsiTheme="minorHAnsi" w:cstheme="minorHAnsi"/>
                      <w:sz w:val="22"/>
                      <w:szCs w:val="22"/>
                      <w:lang w:val="es-MX"/>
                    </w:rPr>
                  </w:pPr>
                </w:p>
                <w:p w14:paraId="1C655EC2" w14:textId="7B1EA141" w:rsidR="00805CBB" w:rsidRPr="00BE4317" w:rsidRDefault="00805CBB" w:rsidP="00BC04C4">
                  <w:pPr>
                    <w:framePr w:hSpace="141" w:wrap="around" w:vAnchor="text" w:hAnchor="margin" w:xAlign="center" w:y="138"/>
                    <w:suppressOverlap/>
                    <w:rPr>
                      <w:rFonts w:asciiTheme="minorHAnsi" w:hAnsiTheme="minorHAnsi" w:cstheme="minorHAnsi"/>
                      <w:sz w:val="22"/>
                      <w:szCs w:val="22"/>
                      <w:lang w:val="es-MX"/>
                    </w:rPr>
                  </w:pPr>
                  <w:r w:rsidRPr="00BE4317">
                    <w:rPr>
                      <w:rFonts w:asciiTheme="minorHAnsi" w:hAnsiTheme="minorHAnsi" w:cstheme="minorHAnsi"/>
                      <w:sz w:val="22"/>
                      <w:szCs w:val="22"/>
                      <w:lang w:val="es-MX"/>
                    </w:rPr>
                    <w:t>Código</w:t>
                  </w:r>
                </w:p>
              </w:tc>
              <w:tc>
                <w:tcPr>
                  <w:tcW w:w="4999" w:type="dxa"/>
                </w:tcPr>
                <w:p w14:paraId="77F0F16B" w14:textId="1C53A46E" w:rsidR="00805CBB" w:rsidRPr="00BE4317" w:rsidRDefault="003F3031" w:rsidP="00BC04C4">
                  <w:pPr>
                    <w:framePr w:hSpace="141" w:wrap="around" w:vAnchor="text" w:hAnchor="margin" w:xAlign="center" w:y="138"/>
                    <w:autoSpaceDE w:val="0"/>
                    <w:autoSpaceDN w:val="0"/>
                    <w:adjustRightInd w:val="0"/>
                    <w:suppressOverlap/>
                    <w:jc w:val="both"/>
                    <w:rPr>
                      <w:rFonts w:asciiTheme="minorHAnsi" w:hAnsiTheme="minorHAnsi" w:cstheme="minorHAnsi"/>
                      <w:sz w:val="22"/>
                      <w:szCs w:val="22"/>
                      <w:highlight w:val="yellow"/>
                      <w:lang w:val="es-CO" w:eastAsia="es-MX"/>
                    </w:rPr>
                  </w:pPr>
                  <w:r w:rsidRPr="00BE4317">
                    <w:rPr>
                      <w:rFonts w:asciiTheme="minorHAnsi" w:hAnsiTheme="minorHAnsi" w:cstheme="minorHAnsi"/>
                      <w:noProof/>
                      <w:sz w:val="22"/>
                      <w:szCs w:val="22"/>
                      <w:lang w:val="es-CO" w:eastAsia="es-MX"/>
                    </w:rPr>
                    <w:drawing>
                      <wp:inline distT="0" distB="0" distL="0" distR="0" wp14:anchorId="4FD7C65C" wp14:editId="23E18C51">
                        <wp:extent cx="3037205" cy="3070225"/>
                        <wp:effectExtent l="0" t="0" r="0" b="0"/>
                        <wp:docPr id="1017840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40409" name=""/>
                                <pic:cNvPicPr/>
                              </pic:nvPicPr>
                              <pic:blipFill>
                                <a:blip r:embed="rId10"/>
                                <a:stretch>
                                  <a:fillRect/>
                                </a:stretch>
                              </pic:blipFill>
                              <pic:spPr>
                                <a:xfrm>
                                  <a:off x="0" y="0"/>
                                  <a:ext cx="3037205" cy="3070225"/>
                                </a:xfrm>
                                <a:prstGeom prst="rect">
                                  <a:avLst/>
                                </a:prstGeom>
                              </pic:spPr>
                            </pic:pic>
                          </a:graphicData>
                        </a:graphic>
                      </wp:inline>
                    </w:drawing>
                  </w:r>
                </w:p>
              </w:tc>
            </w:tr>
          </w:tbl>
          <w:p w14:paraId="7EFD4584" w14:textId="77777777" w:rsidR="00291292" w:rsidRPr="00BE4317" w:rsidRDefault="00291292" w:rsidP="00587E37">
            <w:pPr>
              <w:jc w:val="both"/>
              <w:rPr>
                <w:rFonts w:asciiTheme="minorHAnsi" w:hAnsiTheme="minorHAnsi" w:cstheme="minorHAnsi"/>
                <w:sz w:val="22"/>
                <w:szCs w:val="22"/>
                <w:lang w:val="es-MX"/>
              </w:rPr>
            </w:pPr>
          </w:p>
        </w:tc>
      </w:tr>
      <w:tr w:rsidR="00291292" w:rsidRPr="00BE4317" w:rsidDel="007225B5" w14:paraId="343A84D6" w14:textId="77777777" w:rsidTr="00BE4317">
        <w:trPr>
          <w:trHeight w:val="542"/>
        </w:trPr>
        <w:tc>
          <w:tcPr>
            <w:tcW w:w="1836" w:type="dxa"/>
            <w:vAlign w:val="center"/>
          </w:tcPr>
          <w:p w14:paraId="7EE22C00" w14:textId="77777777" w:rsidR="00291292" w:rsidRPr="00BE4317" w:rsidRDefault="00291292" w:rsidP="00587E37">
            <w:pPr>
              <w:ind w:left="252" w:hanging="252"/>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6.3 Forma de Pago del Contrato</w:t>
            </w:r>
          </w:p>
        </w:tc>
        <w:tc>
          <w:tcPr>
            <w:tcW w:w="8932" w:type="dxa"/>
            <w:gridSpan w:val="3"/>
            <w:vAlign w:val="center"/>
          </w:tcPr>
          <w:p w14:paraId="45BEF2D6" w14:textId="77777777" w:rsidR="00291292" w:rsidRPr="00BE4317" w:rsidRDefault="00291292" w:rsidP="00587E37">
            <w:pPr>
              <w:jc w:val="both"/>
              <w:rPr>
                <w:rFonts w:asciiTheme="minorHAnsi" w:hAnsiTheme="minorHAnsi" w:cstheme="minorHAnsi"/>
                <w:bCs/>
                <w:iCs/>
                <w:sz w:val="22"/>
                <w:szCs w:val="22"/>
                <w:lang w:val="es-MX" w:eastAsia="en-US"/>
              </w:rPr>
            </w:pPr>
            <w:r w:rsidRPr="00BE4317">
              <w:rPr>
                <w:rFonts w:asciiTheme="minorHAnsi" w:hAnsiTheme="minorHAnsi" w:cstheme="minorHAnsi"/>
                <w:bCs/>
                <w:iCs/>
                <w:sz w:val="22"/>
                <w:szCs w:val="22"/>
                <w:lang w:val="es-MX" w:eastAsia="en-US"/>
              </w:rPr>
              <w:t>La forma de pago del contrato. Será la siguiente:</w:t>
            </w:r>
          </w:p>
          <w:p w14:paraId="4976D8E1" w14:textId="77777777" w:rsidR="00291292" w:rsidRPr="00BE4317" w:rsidRDefault="00291292" w:rsidP="00587E37">
            <w:pPr>
              <w:jc w:val="both"/>
              <w:rPr>
                <w:rFonts w:asciiTheme="minorHAnsi" w:hAnsiTheme="minorHAnsi" w:cstheme="minorHAnsi"/>
                <w:bCs/>
                <w:iCs/>
                <w:sz w:val="22"/>
                <w:szCs w:val="22"/>
                <w:lang w:val="es-MX" w:eastAsia="en-US"/>
              </w:rPr>
            </w:pPr>
          </w:p>
          <w:p w14:paraId="6F6B011C" w14:textId="15911850" w:rsidR="00291292" w:rsidRPr="00BE4317" w:rsidRDefault="00291292" w:rsidP="00587E37">
            <w:pPr>
              <w:shd w:val="clear" w:color="auto" w:fill="FFFFFF"/>
              <w:spacing w:line="276" w:lineRule="auto"/>
              <w:jc w:val="both"/>
              <w:rPr>
                <w:rFonts w:asciiTheme="minorHAnsi" w:hAnsiTheme="minorHAnsi" w:cstheme="minorHAnsi"/>
                <w:sz w:val="22"/>
                <w:szCs w:val="22"/>
              </w:rPr>
            </w:pPr>
            <w:r w:rsidRPr="00BE4317">
              <w:rPr>
                <w:rFonts w:asciiTheme="minorHAnsi" w:hAnsiTheme="minorHAnsi" w:cstheme="minorHAnsi"/>
                <w:color w:val="000000" w:themeColor="text1"/>
                <w:sz w:val="22"/>
                <w:szCs w:val="22"/>
              </w:rPr>
              <w:lastRenderedPageBreak/>
              <w:t xml:space="preserve">El valor del contrato resultante del presente proceso será pagado por la </w:t>
            </w:r>
            <w:r w:rsidR="00B826A3" w:rsidRPr="00B826A3">
              <w:rPr>
                <w:rFonts w:asciiTheme="minorHAnsi" w:hAnsiTheme="minorHAnsi" w:cstheme="minorHAnsi"/>
                <w:b/>
                <w:bCs/>
                <w:color w:val="000000" w:themeColor="text1"/>
                <w:sz w:val="22"/>
                <w:szCs w:val="22"/>
              </w:rPr>
              <w:t>INSTITUCION EDUCATIVA TECNICA “ANTONIO REYES UMAÑA</w:t>
            </w:r>
            <w:r w:rsidR="00B826A3" w:rsidRPr="00BE4317">
              <w:rPr>
                <w:rFonts w:asciiTheme="minorHAnsi" w:hAnsiTheme="minorHAnsi" w:cstheme="minorHAnsi"/>
                <w:color w:val="000000" w:themeColor="text1"/>
                <w:sz w:val="22"/>
                <w:szCs w:val="22"/>
              </w:rPr>
              <w:t xml:space="preserve"> </w:t>
            </w:r>
            <w:r w:rsidR="00D11FBD" w:rsidRPr="00BE4317">
              <w:rPr>
                <w:rFonts w:asciiTheme="minorHAnsi" w:hAnsiTheme="minorHAnsi" w:cstheme="minorHAnsi"/>
                <w:color w:val="000000" w:themeColor="text1"/>
                <w:sz w:val="22"/>
                <w:szCs w:val="22"/>
              </w:rPr>
              <w:t>“en</w:t>
            </w:r>
            <w:r w:rsidRPr="00BE4317">
              <w:rPr>
                <w:rFonts w:asciiTheme="minorHAnsi" w:hAnsiTheme="minorHAnsi" w:cstheme="minorHAnsi"/>
                <w:color w:val="000000" w:themeColor="text1"/>
                <w:sz w:val="22"/>
                <w:szCs w:val="22"/>
              </w:rPr>
              <w:t xml:space="preserve"> un (01) solo pago por el 100%</w:t>
            </w:r>
            <w:r w:rsidRPr="00BE4317">
              <w:rPr>
                <w:rFonts w:asciiTheme="minorHAnsi" w:hAnsiTheme="minorHAnsi" w:cstheme="minorHAnsi"/>
                <w:sz w:val="22"/>
                <w:szCs w:val="22"/>
              </w:rPr>
              <w:t xml:space="preserve">. El pago estará </w:t>
            </w:r>
            <w:r w:rsidR="00B826A3" w:rsidRPr="00BE4317">
              <w:rPr>
                <w:rFonts w:asciiTheme="minorHAnsi" w:hAnsiTheme="minorHAnsi" w:cstheme="minorHAnsi"/>
                <w:sz w:val="22"/>
                <w:szCs w:val="22"/>
              </w:rPr>
              <w:t>precedido, de</w:t>
            </w:r>
            <w:r w:rsidRPr="00BE4317">
              <w:rPr>
                <w:rFonts w:asciiTheme="minorHAnsi" w:hAnsiTheme="minorHAnsi" w:cstheme="minorHAnsi"/>
                <w:sz w:val="22"/>
                <w:szCs w:val="22"/>
              </w:rPr>
              <w:t xml:space="preserve"> la certificación de cumplimiento a satisfacción expedida por el supervisor del contrato, factura o documento equivalente y acreditación del pago de los aportes al sistema de seguridad social en Salud – Pensión y Riesgos Laborales decreto 1273 de 2018</w:t>
            </w:r>
          </w:p>
          <w:p w14:paraId="7716730C" w14:textId="77777777" w:rsidR="00291292" w:rsidRPr="00BE4317" w:rsidRDefault="00291292" w:rsidP="00587E37">
            <w:pPr>
              <w:shd w:val="clear" w:color="auto" w:fill="FFFFFF"/>
              <w:spacing w:line="276" w:lineRule="auto"/>
              <w:jc w:val="both"/>
              <w:rPr>
                <w:rFonts w:asciiTheme="minorHAnsi" w:hAnsiTheme="minorHAnsi" w:cstheme="minorHAnsi"/>
                <w:sz w:val="22"/>
                <w:szCs w:val="22"/>
              </w:rPr>
            </w:pPr>
          </w:p>
          <w:p w14:paraId="33489882" w14:textId="77777777" w:rsidR="00291292" w:rsidRPr="00BE4317" w:rsidRDefault="00291292" w:rsidP="00587E37">
            <w:pPr>
              <w:jc w:val="both"/>
              <w:rPr>
                <w:rFonts w:asciiTheme="minorHAnsi" w:hAnsiTheme="minorHAnsi" w:cstheme="minorHAnsi"/>
                <w:sz w:val="22"/>
                <w:szCs w:val="22"/>
              </w:rPr>
            </w:pPr>
            <w:r w:rsidRPr="00BE4317">
              <w:rPr>
                <w:rFonts w:asciiTheme="minorHAnsi" w:hAnsiTheme="minorHAnsi" w:cstheme="minorHAnsi"/>
                <w:sz w:val="22"/>
                <w:szCs w:val="22"/>
              </w:rPr>
              <w:t>Las demoras en el pago originadas por la presentación incorrecta de los documentos requeridos serán responsabilidad del contratista y no tendrá por ello derecho al pago de intereses o compensación de ninguna naturaleza</w:t>
            </w:r>
          </w:p>
          <w:p w14:paraId="030F8487" w14:textId="77777777" w:rsidR="00291292" w:rsidRPr="00BE4317" w:rsidRDefault="00291292" w:rsidP="00587E37">
            <w:pPr>
              <w:shd w:val="clear" w:color="auto" w:fill="FFFFFF"/>
              <w:spacing w:line="276" w:lineRule="auto"/>
              <w:jc w:val="both"/>
              <w:rPr>
                <w:rFonts w:asciiTheme="minorHAnsi" w:hAnsiTheme="minorHAnsi" w:cstheme="minorHAnsi"/>
                <w:sz w:val="22"/>
                <w:szCs w:val="22"/>
              </w:rPr>
            </w:pPr>
          </w:p>
          <w:p w14:paraId="055BE598" w14:textId="77777777" w:rsidR="00291292" w:rsidRPr="00BE4317" w:rsidRDefault="00291292" w:rsidP="00587E37">
            <w:pPr>
              <w:shd w:val="clear" w:color="auto" w:fill="FFFFFF"/>
              <w:spacing w:line="276" w:lineRule="auto"/>
              <w:jc w:val="both"/>
              <w:rPr>
                <w:rFonts w:asciiTheme="minorHAnsi" w:eastAsia="Calibri" w:hAnsiTheme="minorHAnsi" w:cstheme="minorHAnsi"/>
                <w:sz w:val="22"/>
                <w:szCs w:val="22"/>
              </w:rPr>
            </w:pPr>
            <w:r w:rsidRPr="00BE4317">
              <w:rPr>
                <w:rFonts w:asciiTheme="minorHAnsi" w:eastAsia="Calibri" w:hAnsiTheme="minorHAnsi" w:cstheme="minorHAnsi"/>
                <w:sz w:val="22"/>
                <w:szCs w:val="22"/>
              </w:rPr>
              <w:t>Bajo ninguna circunstancia se realizarán anticipos o pago anticipado.</w:t>
            </w:r>
          </w:p>
          <w:p w14:paraId="3183B4B0" w14:textId="77777777" w:rsidR="00291292" w:rsidRPr="00BE4317" w:rsidRDefault="00291292" w:rsidP="00587E37">
            <w:pPr>
              <w:shd w:val="clear" w:color="auto" w:fill="FFFFFF"/>
              <w:spacing w:line="276" w:lineRule="auto"/>
              <w:jc w:val="both"/>
              <w:rPr>
                <w:rFonts w:asciiTheme="minorHAnsi" w:eastAsia="Calibri" w:hAnsiTheme="minorHAnsi" w:cstheme="minorHAnsi"/>
                <w:sz w:val="22"/>
                <w:szCs w:val="22"/>
              </w:rPr>
            </w:pPr>
          </w:p>
          <w:p w14:paraId="24B7A4D0" w14:textId="77777777" w:rsidR="00291292" w:rsidRPr="00BE4317" w:rsidRDefault="00291292" w:rsidP="00587E37">
            <w:pPr>
              <w:shd w:val="clear" w:color="auto" w:fill="FFFFFF"/>
              <w:spacing w:line="276" w:lineRule="auto"/>
              <w:jc w:val="both"/>
              <w:rPr>
                <w:rFonts w:asciiTheme="minorHAnsi" w:hAnsiTheme="minorHAnsi" w:cstheme="minorHAnsi"/>
                <w:color w:val="000000" w:themeColor="text1"/>
                <w:sz w:val="22"/>
                <w:szCs w:val="22"/>
              </w:rPr>
            </w:pPr>
            <w:r w:rsidRPr="00BE4317">
              <w:rPr>
                <w:rFonts w:asciiTheme="minorHAnsi" w:eastAsia="Calibri" w:hAnsiTheme="minorHAnsi" w:cstheme="minorHAnsi"/>
                <w:b/>
                <w:bCs/>
                <w:sz w:val="22"/>
                <w:szCs w:val="22"/>
              </w:rPr>
              <w:t xml:space="preserve">Parágrafo 1: </w:t>
            </w:r>
            <w:r w:rsidRPr="00BE4317">
              <w:rPr>
                <w:rFonts w:asciiTheme="minorHAnsi" w:hAnsiTheme="minorHAnsi" w:cstheme="minorHAnsi"/>
                <w:sz w:val="22"/>
                <w:szCs w:val="22"/>
              </w:rPr>
              <w:t>Si el futuro contratista está obligado a facturar electrónicamente, deberá presentar factura electrónica validada previamente por la DIAN, como requisito necesario para el pago, conforme con las disposiciones señaladas en el Decreto 358 del 5 de marzo de 2020, en concordancia, con lo dispuesto en la Resolución No. 000042 del 5 de mayo de 2020</w:t>
            </w:r>
          </w:p>
        </w:tc>
      </w:tr>
      <w:tr w:rsidR="00291292" w:rsidRPr="00BE4317" w14:paraId="53707EC2" w14:textId="77777777" w:rsidTr="00BE4317">
        <w:trPr>
          <w:trHeight w:val="531"/>
        </w:trPr>
        <w:tc>
          <w:tcPr>
            <w:tcW w:w="10768" w:type="dxa"/>
            <w:gridSpan w:val="4"/>
            <w:tcBorders>
              <w:bottom w:val="single" w:sz="4" w:space="0" w:color="auto"/>
            </w:tcBorders>
            <w:shd w:val="clear" w:color="auto" w:fill="F2DBDB" w:themeFill="accent2" w:themeFillTint="33"/>
            <w:vAlign w:val="center"/>
          </w:tcPr>
          <w:p w14:paraId="4406C997" w14:textId="42CE32FF" w:rsidR="00291292" w:rsidRPr="00BE4317" w:rsidRDefault="00372ECC" w:rsidP="00587E37">
            <w:pPr>
              <w:rPr>
                <w:rFonts w:asciiTheme="minorHAnsi" w:hAnsiTheme="minorHAnsi" w:cstheme="minorHAnsi"/>
                <w:sz w:val="22"/>
                <w:szCs w:val="22"/>
                <w:lang w:val="es-MX"/>
              </w:rPr>
            </w:pPr>
            <w:r w:rsidRPr="00BE4317">
              <w:rPr>
                <w:rFonts w:asciiTheme="minorHAnsi" w:hAnsiTheme="minorHAnsi" w:cstheme="minorHAnsi"/>
                <w:b/>
                <w:bCs/>
                <w:sz w:val="22"/>
                <w:szCs w:val="22"/>
              </w:rPr>
              <w:lastRenderedPageBreak/>
              <w:t xml:space="preserve">7. REQUISITOS HABILITANTES (Jurídicos, Técnicos, Experiencia) </w:t>
            </w:r>
          </w:p>
        </w:tc>
      </w:tr>
      <w:tr w:rsidR="00291292" w:rsidRPr="00BE4317" w14:paraId="376988B4" w14:textId="77777777" w:rsidTr="00BE4317">
        <w:trPr>
          <w:trHeight w:val="785"/>
        </w:trPr>
        <w:tc>
          <w:tcPr>
            <w:tcW w:w="2263" w:type="dxa"/>
            <w:gridSpan w:val="3"/>
            <w:vAlign w:val="center"/>
          </w:tcPr>
          <w:p w14:paraId="1DBBB2FE" w14:textId="77777777" w:rsidR="00291292" w:rsidRPr="00BE4317" w:rsidRDefault="00291292" w:rsidP="00587E37">
            <w:pPr>
              <w:ind w:left="716" w:hanging="716"/>
              <w:jc w:val="both"/>
              <w:rPr>
                <w:rFonts w:asciiTheme="minorHAnsi" w:hAnsiTheme="minorHAnsi" w:cstheme="minorHAnsi"/>
                <w:b/>
                <w:sz w:val="22"/>
                <w:szCs w:val="22"/>
                <w:lang w:val="es-MX"/>
              </w:rPr>
            </w:pPr>
            <w:bookmarkStart w:id="3" w:name="_Hlk165983661"/>
            <w:r w:rsidRPr="00BE4317">
              <w:rPr>
                <w:rFonts w:asciiTheme="minorHAnsi" w:hAnsiTheme="minorHAnsi" w:cstheme="minorHAnsi"/>
                <w:b/>
                <w:sz w:val="22"/>
                <w:szCs w:val="22"/>
                <w:lang w:val="es-MX"/>
              </w:rPr>
              <w:t>7.1 Capacidad Jurídica</w:t>
            </w:r>
          </w:p>
        </w:tc>
        <w:tc>
          <w:tcPr>
            <w:tcW w:w="8505" w:type="dxa"/>
            <w:vAlign w:val="center"/>
          </w:tcPr>
          <w:p w14:paraId="44CE7DEF" w14:textId="799FA8E5" w:rsidR="00291292" w:rsidRPr="00BE4317" w:rsidRDefault="00291292" w:rsidP="00291292">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Propuesta Economica o cotizacion suscrita por el proponente</w:t>
            </w:r>
            <w:r w:rsidR="00386E0B" w:rsidRPr="00BE4317">
              <w:rPr>
                <w:rFonts w:asciiTheme="minorHAnsi" w:hAnsiTheme="minorHAnsi" w:cstheme="minorHAnsi"/>
                <w:bCs/>
                <w:noProof/>
                <w:sz w:val="22"/>
                <w:szCs w:val="22"/>
              </w:rPr>
              <w:t xml:space="preserve"> </w:t>
            </w:r>
          </w:p>
          <w:p w14:paraId="40C2147D"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Copia de Cédula de Ciudadanía si el proponente es persona natural, si es persona juridica copia de la cedula del representante legal.</w:t>
            </w:r>
          </w:p>
          <w:p w14:paraId="7098D101"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sz w:val="22"/>
                <w:szCs w:val="22"/>
              </w:rPr>
              <w:t>Fotocopia de Libreta Militar (Masculino menor de 50 años), si es persona natural, si es persona jurídica el del representante legal.</w:t>
            </w:r>
          </w:p>
          <w:p w14:paraId="31970C26" w14:textId="77777777" w:rsidR="00291292" w:rsidRPr="00BE4317" w:rsidRDefault="00291292" w:rsidP="000D7CAD">
            <w:pPr>
              <w:pStyle w:val="Textoindependiente"/>
              <w:spacing w:after="0"/>
              <w:ind w:left="720"/>
              <w:jc w:val="both"/>
              <w:rPr>
                <w:rFonts w:asciiTheme="minorHAnsi" w:hAnsiTheme="minorHAnsi" w:cstheme="minorHAnsi"/>
                <w:sz w:val="22"/>
                <w:szCs w:val="22"/>
              </w:rPr>
            </w:pPr>
            <w:r w:rsidRPr="00BE4317">
              <w:rPr>
                <w:rFonts w:asciiTheme="minorHAnsi" w:hAnsiTheme="minorHAnsi" w:cstheme="minorHAnsi"/>
                <w:sz w:val="22"/>
                <w:szCs w:val="22"/>
              </w:rPr>
              <w:t>Esta verificación, se efectuará únicamente, respecto de los representantes legales que sean hombres menores de 50 años, nacionales colombianos y aplicará para su participación en el presente proceso, sin embargo, el representante legal del proponente adjudicatario, deberá tener resuelta su situación militar, a efectos de la suscripción del contrato, conforme a lo dispuesto en las normas señaladas anteriormente.</w:t>
            </w:r>
          </w:p>
          <w:p w14:paraId="0AB9E028" w14:textId="77777777" w:rsidR="00291292" w:rsidRPr="00BE4317" w:rsidRDefault="00291292" w:rsidP="000D7CAD">
            <w:pPr>
              <w:pStyle w:val="Textoindependiente"/>
              <w:numPr>
                <w:ilvl w:val="0"/>
                <w:numId w:val="8"/>
              </w:numPr>
              <w:spacing w:after="0"/>
              <w:jc w:val="both"/>
              <w:rPr>
                <w:rFonts w:asciiTheme="minorHAnsi" w:hAnsiTheme="minorHAnsi" w:cstheme="minorHAnsi"/>
                <w:b/>
                <w:noProof/>
                <w:sz w:val="22"/>
                <w:szCs w:val="22"/>
              </w:rPr>
            </w:pPr>
            <w:r w:rsidRPr="00BE4317">
              <w:rPr>
                <w:rFonts w:asciiTheme="minorHAnsi" w:hAnsiTheme="minorHAnsi" w:cstheme="minorHAnsi"/>
                <w:bCs/>
                <w:noProof/>
                <w:sz w:val="22"/>
                <w:szCs w:val="22"/>
              </w:rPr>
              <w:t xml:space="preserve">Certificado de Existencia y Representacion Legal, actualizado con fecha de expedicion no mayor a 30 dìas, la </w:t>
            </w:r>
            <w:r w:rsidRPr="00BE4317">
              <w:rPr>
                <w:rFonts w:asciiTheme="minorHAnsi" w:hAnsiTheme="minorHAnsi" w:cstheme="minorHAnsi"/>
                <w:b/>
                <w:noProof/>
                <w:sz w:val="22"/>
                <w:szCs w:val="22"/>
              </w:rPr>
              <w:t>actividad economica debe estar relacionada con el objeto a contratar.</w:t>
            </w:r>
          </w:p>
          <w:p w14:paraId="17D9038C"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sz w:val="22"/>
                <w:szCs w:val="22"/>
              </w:rPr>
              <w:t xml:space="preserve">Certificación de aportes al Sistema de Seguridad Social y parafiscales suscrita por el Revisor Fiscal (si está obligado a tenerlo) o por el Representante Legal, con fecha de expedición no mayor a 30 días. (Si la certificación es suscrita por el Revisor Fiscal debe allegarse: Fotocopia de la Cédula de Ciudadanía, Tarjeta Profesional y Certificado Junta de Contadores), cuando se trate de persona jurídicas, si es con persona natural documentos mediante los cuales se acredite que el posible contratista se encuentra afiliado al Sistema de Seguridad Social (Salud y Pensión) en calidad de cotizante. No se </w:t>
            </w:r>
            <w:r w:rsidRPr="00BE4317">
              <w:rPr>
                <w:rFonts w:asciiTheme="minorHAnsi" w:hAnsiTheme="minorHAnsi" w:cstheme="minorHAnsi"/>
                <w:sz w:val="22"/>
                <w:szCs w:val="22"/>
              </w:rPr>
              <w:lastRenderedPageBreak/>
              <w:t>aceptan afiliaciones a SISBEN, ni en calidad de beneficiarios, el posible contratista debe solicitar la desvinculación temporal del SISBEN, de ser el caso.</w:t>
            </w:r>
          </w:p>
          <w:p w14:paraId="7B69E15B" w14:textId="1426F1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 xml:space="preserve">Registro Unico Tributario de la DIAN (RUT), Actualizado( </w:t>
            </w:r>
            <w:r w:rsidRPr="00BE4317">
              <w:rPr>
                <w:rFonts w:asciiTheme="minorHAnsi" w:hAnsiTheme="minorHAnsi" w:cstheme="minorHAnsi"/>
                <w:b/>
                <w:noProof/>
                <w:sz w:val="22"/>
                <w:szCs w:val="22"/>
              </w:rPr>
              <w:t>la actividad economica debe estar relacionada con el objeto a contratar</w:t>
            </w:r>
            <w:r w:rsidRPr="00BE4317">
              <w:rPr>
                <w:rFonts w:asciiTheme="minorHAnsi" w:hAnsiTheme="minorHAnsi" w:cstheme="minorHAnsi"/>
                <w:bCs/>
                <w:noProof/>
                <w:sz w:val="22"/>
                <w:szCs w:val="22"/>
              </w:rPr>
              <w:t>)</w:t>
            </w:r>
            <w:r w:rsidR="0021006E" w:rsidRPr="00BE4317">
              <w:rPr>
                <w:rFonts w:asciiTheme="minorHAnsi" w:hAnsiTheme="minorHAnsi" w:cstheme="minorHAnsi"/>
                <w:bCs/>
                <w:noProof/>
                <w:sz w:val="22"/>
                <w:szCs w:val="22"/>
              </w:rPr>
              <w:t xml:space="preserve"> emitido en la vigencia 202</w:t>
            </w:r>
            <w:r w:rsidR="00B3037E" w:rsidRPr="00BE4317">
              <w:rPr>
                <w:rFonts w:asciiTheme="minorHAnsi" w:hAnsiTheme="minorHAnsi" w:cstheme="minorHAnsi"/>
                <w:bCs/>
                <w:noProof/>
                <w:sz w:val="22"/>
                <w:szCs w:val="22"/>
              </w:rPr>
              <w:t>6</w:t>
            </w:r>
          </w:p>
          <w:p w14:paraId="27F7558C"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Certificado de Antecedentes Disciplinarios expedido por la Procuraduría General de la Nación, en caso de tratarse de persona juridica el del representante legal y el de la entidad</w:t>
            </w:r>
          </w:p>
          <w:p w14:paraId="5699AE81"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Certificado de no reportado en el Boletín de Responsables Fiscales expedido por la Contraloría General de la República. en caso de tratarse de persona juridica el del representante legal y el de la entidad.</w:t>
            </w:r>
          </w:p>
          <w:p w14:paraId="60C8721D"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bCs/>
                <w:noProof/>
                <w:sz w:val="22"/>
                <w:szCs w:val="22"/>
              </w:rPr>
              <w:t>Certificado de antecedentes judiciales si es persona juridica el del representante judicial.</w:t>
            </w:r>
          </w:p>
          <w:p w14:paraId="04CEA7EB" w14:textId="61D6019F"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sz w:val="22"/>
                <w:szCs w:val="22"/>
              </w:rPr>
              <w:t>Certificado registro nacional de medidas correctivas RNMC</w:t>
            </w:r>
            <w:r w:rsidRPr="00BE4317">
              <w:rPr>
                <w:rFonts w:asciiTheme="minorHAnsi" w:hAnsiTheme="minorHAnsi" w:cstheme="minorHAnsi"/>
                <w:b/>
                <w:sz w:val="22"/>
                <w:szCs w:val="22"/>
              </w:rPr>
              <w:t xml:space="preserve"> </w:t>
            </w:r>
            <w:r w:rsidRPr="00BE4317">
              <w:rPr>
                <w:rFonts w:asciiTheme="minorHAnsi" w:hAnsiTheme="minorHAnsi" w:cstheme="minorHAnsi"/>
                <w:sz w:val="22"/>
                <w:szCs w:val="22"/>
              </w:rPr>
              <w:t>La ENTIDAD, consultará el Certificado de registro nacional de medidas correctivas expedido por Portal de Servicios al Ciudadano PSC (</w:t>
            </w:r>
            <w:r w:rsidR="000D7CAD" w:rsidRPr="00BE4317">
              <w:rPr>
                <w:rFonts w:asciiTheme="minorHAnsi" w:hAnsiTheme="minorHAnsi" w:cstheme="minorHAnsi"/>
                <w:sz w:val="22"/>
                <w:szCs w:val="22"/>
              </w:rPr>
              <w:t>srvpsi.policia.gov.co)</w:t>
            </w:r>
            <w:r w:rsidRPr="00BE4317">
              <w:rPr>
                <w:rFonts w:asciiTheme="minorHAnsi" w:hAnsiTheme="minorHAnsi" w:cstheme="minorHAnsi"/>
                <w:sz w:val="22"/>
                <w:szCs w:val="22"/>
              </w:rPr>
              <w:t xml:space="preserve"> del Proponente, persona natural o jurídica (Representante Legal).</w:t>
            </w:r>
          </w:p>
          <w:p w14:paraId="65808684" w14:textId="35270F4F" w:rsidR="00F34AED" w:rsidRPr="00BE4317" w:rsidRDefault="00F34AED" w:rsidP="000D7CAD">
            <w:pPr>
              <w:pStyle w:val="Textoindependiente"/>
              <w:numPr>
                <w:ilvl w:val="0"/>
                <w:numId w:val="8"/>
              </w:numPr>
              <w:spacing w:after="0"/>
              <w:rPr>
                <w:rFonts w:asciiTheme="minorHAnsi" w:hAnsiTheme="minorHAnsi" w:cstheme="minorHAnsi"/>
                <w:bCs/>
                <w:noProof/>
                <w:sz w:val="22"/>
                <w:szCs w:val="22"/>
              </w:rPr>
            </w:pPr>
            <w:r w:rsidRPr="00BE4317">
              <w:rPr>
                <w:rFonts w:asciiTheme="minorHAnsi" w:hAnsiTheme="minorHAnsi" w:cstheme="minorHAnsi"/>
                <w:sz w:val="22"/>
                <w:szCs w:val="22"/>
              </w:rPr>
              <w:t xml:space="preserve">Tarjeta profesional o COPNIA y el certificado de vigencia y </w:t>
            </w:r>
            <w:r w:rsidR="00E63C8F" w:rsidRPr="00BE4317">
              <w:rPr>
                <w:rFonts w:asciiTheme="minorHAnsi" w:hAnsiTheme="minorHAnsi" w:cstheme="minorHAnsi"/>
                <w:sz w:val="22"/>
                <w:szCs w:val="22"/>
              </w:rPr>
              <w:t>antecedentes disciplinarios del COPNIA</w:t>
            </w:r>
          </w:p>
          <w:p w14:paraId="6528A857" w14:textId="0B907CC6" w:rsidR="00D11FBD" w:rsidRPr="00BE4317" w:rsidRDefault="003A08E6" w:rsidP="000D7CAD">
            <w:pPr>
              <w:pStyle w:val="Textoindependiente"/>
              <w:numPr>
                <w:ilvl w:val="0"/>
                <w:numId w:val="8"/>
              </w:numPr>
              <w:spacing w:after="0"/>
              <w:rPr>
                <w:rFonts w:asciiTheme="minorHAnsi" w:hAnsiTheme="minorHAnsi" w:cstheme="minorHAnsi"/>
                <w:bCs/>
                <w:noProof/>
                <w:sz w:val="22"/>
                <w:szCs w:val="22"/>
              </w:rPr>
            </w:pPr>
            <w:r w:rsidRPr="00BE4317">
              <w:rPr>
                <w:rFonts w:asciiTheme="minorHAnsi" w:hAnsiTheme="minorHAnsi" w:cstheme="minorHAnsi"/>
                <w:sz w:val="22"/>
                <w:szCs w:val="22"/>
              </w:rPr>
              <w:t>Certificación</w:t>
            </w:r>
            <w:r w:rsidR="00D11FBD" w:rsidRPr="00BE4317">
              <w:rPr>
                <w:rFonts w:asciiTheme="minorHAnsi" w:hAnsiTheme="minorHAnsi" w:cstheme="minorHAnsi"/>
                <w:sz w:val="22"/>
                <w:szCs w:val="22"/>
              </w:rPr>
              <w:t xml:space="preserve"> del REDAM- Registro Único de Deudores Alimentarios Morosos</w:t>
            </w:r>
          </w:p>
          <w:p w14:paraId="7D59C474" w14:textId="02760131" w:rsidR="00B34EBB" w:rsidRPr="00BE4317" w:rsidRDefault="00B34EBB" w:rsidP="000D7CAD">
            <w:pPr>
              <w:pStyle w:val="Textoindependiente"/>
              <w:numPr>
                <w:ilvl w:val="0"/>
                <w:numId w:val="8"/>
              </w:numPr>
              <w:spacing w:after="0"/>
              <w:rPr>
                <w:rFonts w:asciiTheme="minorHAnsi" w:hAnsiTheme="minorHAnsi" w:cstheme="minorHAnsi"/>
                <w:bCs/>
                <w:noProof/>
                <w:sz w:val="22"/>
                <w:szCs w:val="22"/>
              </w:rPr>
            </w:pPr>
            <w:r w:rsidRPr="00BE4317">
              <w:rPr>
                <w:rFonts w:asciiTheme="minorHAnsi" w:eastAsia="Calibri" w:hAnsiTheme="minorHAnsi" w:cstheme="minorHAnsi"/>
                <w:sz w:val="22"/>
                <w:szCs w:val="22"/>
                <w:lang w:val="es-CO"/>
              </w:rPr>
              <w:t>Manifestación de no estar incurso en ninguna de las causales de inhabilidad o</w:t>
            </w:r>
          </w:p>
          <w:p w14:paraId="74729BE0" w14:textId="39154ADC" w:rsidR="00B34EBB" w:rsidRPr="00BE4317" w:rsidRDefault="00B34EBB"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eastAsia="Calibri" w:hAnsiTheme="minorHAnsi" w:cstheme="minorHAnsi"/>
                <w:sz w:val="22"/>
                <w:szCs w:val="22"/>
                <w:lang w:val="es-CO"/>
              </w:rPr>
              <w:t>DECLARACION DE BIENES Y RENTAS, REGISTRO DE CONFLICTO DE</w:t>
            </w:r>
          </w:p>
          <w:p w14:paraId="2416517B" w14:textId="6BD2CF7E" w:rsidR="00B34EBB" w:rsidRPr="00BE4317" w:rsidRDefault="00B34EBB"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eastAsia="Calibri" w:hAnsiTheme="minorHAnsi" w:cstheme="minorHAnsi"/>
                <w:sz w:val="22"/>
                <w:szCs w:val="22"/>
                <w:lang w:val="es-CO"/>
              </w:rPr>
              <w:t>INTERESES Y DECLARACION DE RENTA</w:t>
            </w:r>
          </w:p>
          <w:p w14:paraId="070C8CA2" w14:textId="77777777" w:rsidR="00291292" w:rsidRPr="00BE4317" w:rsidRDefault="00291292" w:rsidP="000D7CAD">
            <w:pPr>
              <w:pStyle w:val="Textoindependiente"/>
              <w:numPr>
                <w:ilvl w:val="0"/>
                <w:numId w:val="8"/>
              </w:numPr>
              <w:spacing w:after="0"/>
              <w:jc w:val="both"/>
              <w:rPr>
                <w:rFonts w:asciiTheme="minorHAnsi" w:hAnsiTheme="minorHAnsi" w:cstheme="minorHAnsi"/>
                <w:bCs/>
                <w:noProof/>
                <w:sz w:val="22"/>
                <w:szCs w:val="22"/>
              </w:rPr>
            </w:pPr>
            <w:r w:rsidRPr="00BE4317">
              <w:rPr>
                <w:rFonts w:asciiTheme="minorHAnsi" w:hAnsiTheme="minorHAnsi" w:cstheme="minorHAnsi"/>
                <w:sz w:val="22"/>
                <w:szCs w:val="22"/>
              </w:rPr>
              <w:t>Formato único hoja de vida (DAFP), del Departamento Administrativo de la Función Pública debidamente diligenciada, para persona natural como jurídica.</w:t>
            </w:r>
          </w:p>
          <w:p w14:paraId="077BE76A" w14:textId="64968009" w:rsidR="00A414FF" w:rsidRPr="00BE4317" w:rsidRDefault="00291292" w:rsidP="00A414FF">
            <w:pPr>
              <w:pStyle w:val="Textoindependiente"/>
              <w:numPr>
                <w:ilvl w:val="0"/>
                <w:numId w:val="8"/>
              </w:numPr>
              <w:jc w:val="both"/>
              <w:rPr>
                <w:rFonts w:asciiTheme="minorHAnsi" w:hAnsiTheme="minorHAnsi" w:cstheme="minorHAnsi"/>
                <w:bCs/>
                <w:noProof/>
                <w:sz w:val="22"/>
                <w:szCs w:val="22"/>
              </w:rPr>
            </w:pPr>
            <w:r w:rsidRPr="00BE4317">
              <w:rPr>
                <w:rFonts w:asciiTheme="minorHAnsi" w:hAnsiTheme="minorHAnsi" w:cstheme="minorHAnsi"/>
                <w:bCs/>
                <w:noProof/>
                <w:sz w:val="22"/>
                <w:szCs w:val="22"/>
              </w:rPr>
              <w:t>Cuenta bancaria</w:t>
            </w:r>
            <w:r w:rsidRPr="00BE4317">
              <w:rPr>
                <w:rFonts w:asciiTheme="minorHAnsi" w:hAnsiTheme="minorHAnsi" w:cstheme="minorHAnsi"/>
                <w:sz w:val="22"/>
                <w:szCs w:val="22"/>
                <w:lang w:val="es-CO" w:eastAsia="es-CO"/>
              </w:rPr>
              <w:t xml:space="preserve"> </w:t>
            </w:r>
          </w:p>
        </w:tc>
      </w:tr>
      <w:bookmarkEnd w:id="3"/>
      <w:tr w:rsidR="00291292" w:rsidRPr="00BE4317" w14:paraId="4B69E568" w14:textId="77777777" w:rsidTr="00BE4317">
        <w:trPr>
          <w:trHeight w:val="509"/>
        </w:trPr>
        <w:tc>
          <w:tcPr>
            <w:tcW w:w="2263" w:type="dxa"/>
            <w:gridSpan w:val="3"/>
            <w:vAlign w:val="center"/>
          </w:tcPr>
          <w:p w14:paraId="66AE27E5" w14:textId="77777777" w:rsidR="00291292" w:rsidRPr="00BE4317" w:rsidRDefault="00291292" w:rsidP="00587E37">
            <w:pPr>
              <w:ind w:left="6"/>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 xml:space="preserve">7.2 Experiencia </w:t>
            </w:r>
          </w:p>
        </w:tc>
        <w:tc>
          <w:tcPr>
            <w:tcW w:w="8505" w:type="dxa"/>
            <w:vAlign w:val="center"/>
          </w:tcPr>
          <w:p w14:paraId="423D7979" w14:textId="78A35D2B" w:rsidR="00291292" w:rsidRPr="00BE4317" w:rsidRDefault="00291292" w:rsidP="000D7CAD">
            <w:pPr>
              <w:pStyle w:val="Textocomentario"/>
              <w:ind w:left="720"/>
              <w:jc w:val="both"/>
              <w:rPr>
                <w:rFonts w:asciiTheme="minorHAnsi" w:hAnsiTheme="minorHAnsi" w:cstheme="minorHAnsi"/>
                <w:b/>
                <w:sz w:val="22"/>
                <w:szCs w:val="22"/>
                <w:lang w:val="es-MX"/>
              </w:rPr>
            </w:pPr>
            <w:r w:rsidRPr="00BE4317">
              <w:rPr>
                <w:rFonts w:asciiTheme="minorHAnsi" w:hAnsiTheme="minorHAnsi" w:cstheme="minorHAnsi"/>
                <w:sz w:val="22"/>
                <w:szCs w:val="22"/>
              </w:rPr>
              <w:t xml:space="preserve">Anexar mínimo </w:t>
            </w:r>
            <w:r w:rsidR="00AA3EA3" w:rsidRPr="00BE4317">
              <w:rPr>
                <w:rFonts w:asciiTheme="minorHAnsi" w:hAnsiTheme="minorHAnsi" w:cstheme="minorHAnsi"/>
                <w:sz w:val="22"/>
                <w:szCs w:val="22"/>
              </w:rPr>
              <w:t>dos</w:t>
            </w:r>
            <w:r w:rsidRPr="00BE4317">
              <w:rPr>
                <w:rFonts w:asciiTheme="minorHAnsi" w:hAnsiTheme="minorHAnsi" w:cstheme="minorHAnsi"/>
                <w:sz w:val="22"/>
                <w:szCs w:val="22"/>
              </w:rPr>
              <w:t xml:space="preserve"> (0</w:t>
            </w:r>
            <w:r w:rsidR="00AA3EA3" w:rsidRPr="00BE4317">
              <w:rPr>
                <w:rFonts w:asciiTheme="minorHAnsi" w:hAnsiTheme="minorHAnsi" w:cstheme="minorHAnsi"/>
                <w:sz w:val="22"/>
                <w:szCs w:val="22"/>
              </w:rPr>
              <w:t>2</w:t>
            </w:r>
            <w:r w:rsidRPr="00BE4317">
              <w:rPr>
                <w:rFonts w:asciiTheme="minorHAnsi" w:hAnsiTheme="minorHAnsi" w:cstheme="minorHAnsi"/>
                <w:sz w:val="22"/>
                <w:szCs w:val="22"/>
              </w:rPr>
              <w:t xml:space="preserve">) contratos, certificación y/o acta de liquidación de contratos ejecutados cuyo objeto sea similar al </w:t>
            </w:r>
            <w:r w:rsidR="00EE65CD" w:rsidRPr="00BE4317">
              <w:rPr>
                <w:rFonts w:asciiTheme="minorHAnsi" w:hAnsiTheme="minorHAnsi" w:cstheme="minorHAnsi"/>
                <w:sz w:val="22"/>
                <w:szCs w:val="22"/>
              </w:rPr>
              <w:t>del presente proceso</w:t>
            </w:r>
          </w:p>
        </w:tc>
      </w:tr>
      <w:tr w:rsidR="00291292" w:rsidRPr="00BE4317" w14:paraId="6D2E59AA" w14:textId="77777777" w:rsidTr="00BE4317">
        <w:trPr>
          <w:trHeight w:val="271"/>
        </w:trPr>
        <w:tc>
          <w:tcPr>
            <w:tcW w:w="10768" w:type="dxa"/>
            <w:gridSpan w:val="4"/>
            <w:shd w:val="clear" w:color="auto" w:fill="F2DBDB" w:themeFill="accent2" w:themeFillTint="33"/>
            <w:vAlign w:val="center"/>
          </w:tcPr>
          <w:p w14:paraId="3892A771" w14:textId="77777777" w:rsidR="00291292" w:rsidRPr="00BE4317" w:rsidRDefault="00291292" w:rsidP="00587E37">
            <w:pPr>
              <w:pStyle w:val="Textocomentario"/>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8 GARANTIAS EXIGIDAS, SUPERVISION, PLAZO</w:t>
            </w:r>
          </w:p>
        </w:tc>
      </w:tr>
      <w:tr w:rsidR="00291292" w:rsidRPr="00BE4317" w14:paraId="7535F815" w14:textId="77777777" w:rsidTr="00BE4317">
        <w:trPr>
          <w:trHeight w:val="290"/>
        </w:trPr>
        <w:tc>
          <w:tcPr>
            <w:tcW w:w="2263" w:type="dxa"/>
            <w:gridSpan w:val="3"/>
            <w:vAlign w:val="center"/>
          </w:tcPr>
          <w:p w14:paraId="2632B0C4" w14:textId="77777777" w:rsidR="00291292" w:rsidRPr="00BE4317" w:rsidRDefault="00291292" w:rsidP="00587E37">
            <w:pPr>
              <w:ind w:left="6"/>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 xml:space="preserve">8.1 Garantías: </w:t>
            </w:r>
          </w:p>
        </w:tc>
        <w:tc>
          <w:tcPr>
            <w:tcW w:w="8505" w:type="dxa"/>
            <w:vAlign w:val="center"/>
          </w:tcPr>
          <w:tbl>
            <w:tblPr>
              <w:tblW w:w="7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3"/>
              <w:gridCol w:w="457"/>
              <w:gridCol w:w="2350"/>
              <w:gridCol w:w="2133"/>
            </w:tblGrid>
            <w:tr w:rsidR="007E687E" w:rsidRPr="000D7CAD" w14:paraId="4EE4D066" w14:textId="77777777" w:rsidTr="000D7CAD">
              <w:trPr>
                <w:trHeight w:val="69"/>
                <w:tblHeader/>
                <w:jc w:val="center"/>
              </w:trPr>
              <w:tc>
                <w:tcPr>
                  <w:tcW w:w="149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443A40" w14:textId="77777777" w:rsidR="007E687E" w:rsidRPr="000D7CAD" w:rsidRDefault="007E687E" w:rsidP="00BC04C4">
                  <w:pPr>
                    <w:framePr w:hSpace="141" w:wrap="around" w:vAnchor="text" w:hAnchor="margin" w:xAlign="center" w:y="138"/>
                    <w:suppressOverlap/>
                    <w:jc w:val="center"/>
                    <w:rPr>
                      <w:rFonts w:asciiTheme="minorHAnsi" w:hAnsiTheme="minorHAnsi" w:cstheme="minorHAnsi"/>
                      <w:b/>
                      <w:sz w:val="20"/>
                      <w:szCs w:val="20"/>
                      <w:lang w:val="es-MX"/>
                    </w:rPr>
                  </w:pPr>
                  <w:r w:rsidRPr="000D7CAD">
                    <w:rPr>
                      <w:rFonts w:asciiTheme="minorHAnsi" w:hAnsiTheme="minorHAnsi" w:cstheme="minorHAnsi"/>
                      <w:b/>
                      <w:sz w:val="20"/>
                      <w:szCs w:val="20"/>
                      <w:lang w:val="es-MX"/>
                    </w:rPr>
                    <w:t>COBERTURA EXIGIBLE</w:t>
                  </w:r>
                </w:p>
              </w:tc>
              <w:tc>
                <w:tcPr>
                  <w:tcW w:w="24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97B5ADB" w14:textId="77777777" w:rsidR="007E687E" w:rsidRPr="000D7CAD" w:rsidRDefault="007E687E" w:rsidP="00BC04C4">
                  <w:pPr>
                    <w:framePr w:hSpace="141" w:wrap="around" w:vAnchor="text" w:hAnchor="margin" w:xAlign="center" w:y="138"/>
                    <w:suppressOverlap/>
                    <w:jc w:val="center"/>
                    <w:rPr>
                      <w:rFonts w:asciiTheme="minorHAnsi" w:hAnsiTheme="minorHAnsi" w:cstheme="minorHAnsi"/>
                      <w:b/>
                      <w:sz w:val="20"/>
                      <w:szCs w:val="20"/>
                      <w:lang w:val="es-MX"/>
                    </w:rPr>
                  </w:pPr>
                  <w:r w:rsidRPr="000D7CAD">
                    <w:rPr>
                      <w:rFonts w:asciiTheme="minorHAnsi" w:hAnsiTheme="minorHAnsi" w:cstheme="minorHAnsi"/>
                      <w:b/>
                      <w:sz w:val="20"/>
                      <w:szCs w:val="20"/>
                      <w:lang w:val="es-MX"/>
                    </w:rPr>
                    <w:t>SI</w:t>
                  </w:r>
                </w:p>
              </w:tc>
              <w:tc>
                <w:tcPr>
                  <w:tcW w:w="30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59407A" w14:textId="77777777" w:rsidR="007E687E" w:rsidRPr="000D7CAD" w:rsidRDefault="007E687E" w:rsidP="00BC04C4">
                  <w:pPr>
                    <w:framePr w:hSpace="141" w:wrap="around" w:vAnchor="text" w:hAnchor="margin" w:xAlign="center" w:y="138"/>
                    <w:suppressOverlap/>
                    <w:jc w:val="center"/>
                    <w:rPr>
                      <w:rFonts w:asciiTheme="minorHAnsi" w:hAnsiTheme="minorHAnsi" w:cstheme="minorHAnsi"/>
                      <w:b/>
                      <w:sz w:val="20"/>
                      <w:szCs w:val="20"/>
                      <w:lang w:val="es-MX"/>
                    </w:rPr>
                  </w:pPr>
                  <w:r w:rsidRPr="000D7CAD">
                    <w:rPr>
                      <w:rFonts w:asciiTheme="minorHAnsi" w:hAnsiTheme="minorHAnsi" w:cstheme="minorHAnsi"/>
                      <w:b/>
                      <w:sz w:val="20"/>
                      <w:szCs w:val="20"/>
                      <w:lang w:val="es-MX"/>
                    </w:rPr>
                    <w:t>NO</w:t>
                  </w:r>
                </w:p>
              </w:tc>
              <w:tc>
                <w:tcPr>
                  <w:tcW w:w="155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70B55A5" w14:textId="77777777" w:rsidR="007E687E" w:rsidRPr="000D7CAD" w:rsidRDefault="007E687E" w:rsidP="00BC04C4">
                  <w:pPr>
                    <w:framePr w:hSpace="141" w:wrap="around" w:vAnchor="text" w:hAnchor="margin" w:xAlign="center" w:y="138"/>
                    <w:suppressOverlap/>
                    <w:jc w:val="center"/>
                    <w:rPr>
                      <w:rFonts w:asciiTheme="minorHAnsi" w:hAnsiTheme="minorHAnsi" w:cstheme="minorHAnsi"/>
                      <w:b/>
                      <w:sz w:val="20"/>
                      <w:szCs w:val="20"/>
                      <w:lang w:val="es-MX"/>
                    </w:rPr>
                  </w:pPr>
                  <w:r w:rsidRPr="000D7CAD">
                    <w:rPr>
                      <w:rFonts w:asciiTheme="minorHAnsi" w:hAnsiTheme="minorHAnsi" w:cstheme="minorHAnsi"/>
                      <w:b/>
                      <w:sz w:val="20"/>
                      <w:szCs w:val="20"/>
                      <w:lang w:val="es-MX"/>
                    </w:rPr>
                    <w:t>CUANTÍA</w:t>
                  </w:r>
                </w:p>
              </w:tc>
              <w:tc>
                <w:tcPr>
                  <w:tcW w:w="140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8E1862B" w14:textId="77777777" w:rsidR="007E687E" w:rsidRPr="000D7CAD" w:rsidRDefault="007E687E" w:rsidP="00BC04C4">
                  <w:pPr>
                    <w:framePr w:hSpace="141" w:wrap="around" w:vAnchor="text" w:hAnchor="margin" w:xAlign="center" w:y="138"/>
                    <w:suppressOverlap/>
                    <w:jc w:val="center"/>
                    <w:rPr>
                      <w:rFonts w:asciiTheme="minorHAnsi" w:hAnsiTheme="minorHAnsi" w:cstheme="minorHAnsi"/>
                      <w:b/>
                      <w:sz w:val="20"/>
                      <w:szCs w:val="20"/>
                      <w:lang w:val="es-MX"/>
                    </w:rPr>
                  </w:pPr>
                  <w:r w:rsidRPr="000D7CAD">
                    <w:rPr>
                      <w:rFonts w:asciiTheme="minorHAnsi" w:hAnsiTheme="minorHAnsi" w:cstheme="minorHAnsi"/>
                      <w:b/>
                      <w:sz w:val="20"/>
                      <w:szCs w:val="20"/>
                      <w:lang w:val="es-MX"/>
                    </w:rPr>
                    <w:t>VIGENCIA</w:t>
                  </w:r>
                </w:p>
              </w:tc>
            </w:tr>
            <w:tr w:rsidR="007E687E" w:rsidRPr="000D7CAD" w14:paraId="14C1F048" w14:textId="77777777" w:rsidTr="000D7CAD">
              <w:trPr>
                <w:trHeight w:val="90"/>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3B1BBC69"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sz w:val="20"/>
                      <w:szCs w:val="20"/>
                      <w:lang w:val="es-MX"/>
                    </w:rPr>
                  </w:pPr>
                  <w:r w:rsidRPr="000D7CAD">
                    <w:rPr>
                      <w:rFonts w:asciiTheme="minorHAnsi" w:hAnsiTheme="minorHAnsi" w:cstheme="minorHAnsi"/>
                      <w:sz w:val="20"/>
                      <w:szCs w:val="20"/>
                      <w:lang w:val="es-MX"/>
                    </w:rPr>
                    <w:t>Cumplimiento del contrato</w:t>
                  </w:r>
                </w:p>
              </w:tc>
              <w:tc>
                <w:tcPr>
                  <w:tcW w:w="24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217DC71" w14:textId="7B6DB118" w:rsidR="007E687E" w:rsidRPr="000D7CAD" w:rsidRDefault="007E687E" w:rsidP="00BC04C4">
                  <w:pPr>
                    <w:framePr w:hSpace="141" w:wrap="around" w:vAnchor="text" w:hAnchor="margin" w:xAlign="center" w:y="138"/>
                    <w:suppressOverlap/>
                    <w:jc w:val="center"/>
                    <w:rPr>
                      <w:rFonts w:asciiTheme="minorHAnsi" w:hAnsiTheme="minorHAnsi" w:cstheme="minorHAnsi"/>
                      <w:b/>
                      <w:bCs/>
                      <w:sz w:val="20"/>
                      <w:szCs w:val="20"/>
                      <w:lang w:val="es-MX"/>
                    </w:rPr>
                  </w:pPr>
                  <w:r w:rsidRPr="000D7CAD">
                    <w:rPr>
                      <w:rFonts w:asciiTheme="minorHAnsi" w:hAnsiTheme="minorHAnsi" w:cstheme="minorHAnsi"/>
                      <w:sz w:val="20"/>
                      <w:szCs w:val="20"/>
                      <w:lang w:val="es-MX"/>
                    </w:rPr>
                    <w:t>X</w:t>
                  </w:r>
                </w:p>
              </w:tc>
              <w:tc>
                <w:tcPr>
                  <w:tcW w:w="30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8709BCA"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bCs/>
                      <w:sz w:val="20"/>
                      <w:szCs w:val="20"/>
                      <w:lang w:val="es-MX"/>
                    </w:rPr>
                  </w:pPr>
                </w:p>
              </w:tc>
              <w:tc>
                <w:tcPr>
                  <w:tcW w:w="1552" w:type="pct"/>
                  <w:tcBorders>
                    <w:top w:val="single" w:sz="4" w:space="0" w:color="auto"/>
                    <w:left w:val="single" w:sz="4" w:space="0" w:color="auto"/>
                    <w:bottom w:val="single" w:sz="4" w:space="0" w:color="auto"/>
                    <w:right w:val="single" w:sz="4" w:space="0" w:color="auto"/>
                  </w:tcBorders>
                  <w:vAlign w:val="center"/>
                  <w:hideMark/>
                </w:tcPr>
                <w:p w14:paraId="73156BD2"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sz w:val="20"/>
                      <w:szCs w:val="20"/>
                      <w:lang w:val="es-MX"/>
                    </w:rPr>
                  </w:pPr>
                  <w:r w:rsidRPr="000D7CAD">
                    <w:rPr>
                      <w:rFonts w:asciiTheme="minorHAnsi" w:hAnsiTheme="minorHAnsi" w:cstheme="minorHAnsi"/>
                      <w:sz w:val="20"/>
                      <w:szCs w:val="20"/>
                      <w:lang w:val="es-MX"/>
                    </w:rPr>
                    <w:t>Veinte (20%) por ciento del valor total del contrato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17D65685"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sz w:val="20"/>
                      <w:szCs w:val="20"/>
                      <w:lang w:val="es-MX"/>
                    </w:rPr>
                  </w:pPr>
                  <w:r w:rsidRPr="000D7CAD">
                    <w:rPr>
                      <w:rFonts w:asciiTheme="minorHAnsi" w:hAnsiTheme="minorHAnsi" w:cstheme="minorHAnsi"/>
                      <w:sz w:val="20"/>
                      <w:szCs w:val="20"/>
                      <w:lang w:val="es-MX"/>
                    </w:rPr>
                    <w:t>Duración del contrato y seis (6) meses más.</w:t>
                  </w:r>
                </w:p>
              </w:tc>
            </w:tr>
            <w:tr w:rsidR="007E687E" w:rsidRPr="000D7CAD" w14:paraId="7875C625" w14:textId="77777777" w:rsidTr="000D7CAD">
              <w:trPr>
                <w:trHeight w:val="390"/>
                <w:jc w:val="center"/>
              </w:trPr>
              <w:tc>
                <w:tcPr>
                  <w:tcW w:w="1497" w:type="pct"/>
                  <w:tcBorders>
                    <w:top w:val="single" w:sz="4" w:space="0" w:color="auto"/>
                    <w:left w:val="single" w:sz="4" w:space="0" w:color="auto"/>
                    <w:bottom w:val="single" w:sz="4" w:space="0" w:color="auto"/>
                    <w:right w:val="single" w:sz="4" w:space="0" w:color="auto"/>
                  </w:tcBorders>
                  <w:vAlign w:val="center"/>
                  <w:hideMark/>
                </w:tcPr>
                <w:p w14:paraId="6F2BA3F7"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sz w:val="20"/>
                      <w:szCs w:val="20"/>
                      <w:lang w:val="es-MX"/>
                    </w:rPr>
                  </w:pPr>
                  <w:r w:rsidRPr="000D7CAD">
                    <w:rPr>
                      <w:rFonts w:asciiTheme="minorHAnsi" w:hAnsiTheme="minorHAnsi" w:cstheme="minorHAnsi"/>
                      <w:sz w:val="20"/>
                      <w:szCs w:val="20"/>
                      <w:lang w:val="es-MX"/>
                    </w:rPr>
                    <w:t>Responsabilidad civil extracontractual</w:t>
                  </w:r>
                </w:p>
              </w:tc>
              <w:tc>
                <w:tcPr>
                  <w:tcW w:w="24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83E2234" w14:textId="5B469876" w:rsidR="007E687E" w:rsidRPr="000D7CAD" w:rsidRDefault="007E687E" w:rsidP="00BC04C4">
                  <w:pPr>
                    <w:framePr w:hSpace="141" w:wrap="around" w:vAnchor="text" w:hAnchor="margin" w:xAlign="center" w:y="138"/>
                    <w:suppressOverlap/>
                    <w:jc w:val="center"/>
                    <w:rPr>
                      <w:rFonts w:asciiTheme="minorHAnsi" w:hAnsiTheme="minorHAnsi" w:cstheme="minorHAnsi"/>
                      <w:b/>
                      <w:bCs/>
                      <w:sz w:val="20"/>
                      <w:szCs w:val="20"/>
                      <w:lang w:val="es-MX"/>
                    </w:rPr>
                  </w:pPr>
                  <w:r w:rsidRPr="000D7CAD">
                    <w:rPr>
                      <w:rFonts w:asciiTheme="minorHAnsi" w:hAnsiTheme="minorHAnsi" w:cstheme="minorHAnsi"/>
                      <w:sz w:val="20"/>
                      <w:szCs w:val="20"/>
                      <w:lang w:val="es-MX"/>
                    </w:rPr>
                    <w:t>X</w:t>
                  </w:r>
                </w:p>
              </w:tc>
              <w:tc>
                <w:tcPr>
                  <w:tcW w:w="30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2B31F41"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bCs/>
                      <w:sz w:val="20"/>
                      <w:szCs w:val="20"/>
                      <w:lang w:val="es-MX"/>
                    </w:rPr>
                  </w:pPr>
                </w:p>
              </w:tc>
              <w:tc>
                <w:tcPr>
                  <w:tcW w:w="1552" w:type="pct"/>
                  <w:tcBorders>
                    <w:top w:val="single" w:sz="4" w:space="0" w:color="auto"/>
                    <w:left w:val="single" w:sz="4" w:space="0" w:color="auto"/>
                    <w:bottom w:val="single" w:sz="4" w:space="0" w:color="auto"/>
                    <w:right w:val="single" w:sz="4" w:space="0" w:color="auto"/>
                  </w:tcBorders>
                  <w:hideMark/>
                </w:tcPr>
                <w:p w14:paraId="2CC2A58E" w14:textId="77777777" w:rsidR="007E687E" w:rsidRPr="000D7CAD" w:rsidRDefault="007E687E" w:rsidP="00BC04C4">
                  <w:pPr>
                    <w:framePr w:hSpace="141" w:wrap="around" w:vAnchor="text" w:hAnchor="margin" w:xAlign="center" w:y="138"/>
                    <w:ind w:right="255"/>
                    <w:suppressOverlap/>
                    <w:jc w:val="both"/>
                    <w:rPr>
                      <w:rFonts w:asciiTheme="minorHAnsi" w:hAnsiTheme="minorHAnsi" w:cstheme="minorHAnsi"/>
                      <w:b/>
                      <w:sz w:val="20"/>
                      <w:szCs w:val="20"/>
                    </w:rPr>
                  </w:pPr>
                  <w:r w:rsidRPr="000D7CAD">
                    <w:rPr>
                      <w:rFonts w:asciiTheme="minorHAnsi" w:hAnsiTheme="minorHAnsi" w:cstheme="minorHAnsi"/>
                      <w:sz w:val="20"/>
                      <w:szCs w:val="20"/>
                    </w:rPr>
                    <w:t>Diez 10 salarios mínimos mensuales, legales y vigentes.</w:t>
                  </w:r>
                </w:p>
              </w:tc>
              <w:tc>
                <w:tcPr>
                  <w:tcW w:w="1409" w:type="pct"/>
                  <w:tcBorders>
                    <w:top w:val="single" w:sz="4" w:space="0" w:color="auto"/>
                    <w:left w:val="single" w:sz="4" w:space="0" w:color="auto"/>
                    <w:bottom w:val="single" w:sz="4" w:space="0" w:color="auto"/>
                    <w:right w:val="single" w:sz="4" w:space="0" w:color="auto"/>
                  </w:tcBorders>
                  <w:hideMark/>
                </w:tcPr>
                <w:p w14:paraId="4256011E"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sz w:val="20"/>
                      <w:szCs w:val="20"/>
                    </w:rPr>
                  </w:pPr>
                  <w:r w:rsidRPr="000D7CAD">
                    <w:rPr>
                      <w:rFonts w:asciiTheme="minorHAnsi" w:hAnsiTheme="minorHAnsi" w:cstheme="minorHAnsi"/>
                      <w:sz w:val="20"/>
                      <w:szCs w:val="20"/>
                    </w:rPr>
                    <w:t xml:space="preserve">Por el periodo de </w:t>
                  </w:r>
                  <w:proofErr w:type="gramStart"/>
                  <w:r w:rsidRPr="000D7CAD">
                    <w:rPr>
                      <w:rFonts w:asciiTheme="minorHAnsi" w:hAnsiTheme="minorHAnsi" w:cstheme="minorHAnsi"/>
                      <w:sz w:val="20"/>
                      <w:szCs w:val="20"/>
                    </w:rPr>
                    <w:t>ejecución  del</w:t>
                  </w:r>
                  <w:proofErr w:type="gramEnd"/>
                  <w:r w:rsidRPr="000D7CAD">
                    <w:rPr>
                      <w:rFonts w:asciiTheme="minorHAnsi" w:hAnsiTheme="minorHAnsi" w:cstheme="minorHAnsi"/>
                      <w:sz w:val="20"/>
                      <w:szCs w:val="20"/>
                    </w:rPr>
                    <w:t xml:space="preserve"> contrato</w:t>
                  </w:r>
                </w:p>
              </w:tc>
            </w:tr>
            <w:tr w:rsidR="007E687E" w:rsidRPr="000D7CAD" w14:paraId="30FC99FA" w14:textId="77777777" w:rsidTr="000D7CAD">
              <w:trPr>
                <w:trHeight w:val="390"/>
                <w:jc w:val="center"/>
              </w:trPr>
              <w:tc>
                <w:tcPr>
                  <w:tcW w:w="1497" w:type="pct"/>
                  <w:tcBorders>
                    <w:top w:val="single" w:sz="4" w:space="0" w:color="auto"/>
                    <w:left w:val="single" w:sz="4" w:space="0" w:color="auto"/>
                    <w:bottom w:val="single" w:sz="4" w:space="0" w:color="auto"/>
                    <w:right w:val="single" w:sz="4" w:space="0" w:color="auto"/>
                  </w:tcBorders>
                  <w:vAlign w:val="center"/>
                </w:tcPr>
                <w:p w14:paraId="593F6902" w14:textId="393880A4" w:rsidR="007E687E" w:rsidRPr="000D7CAD" w:rsidRDefault="007E687E" w:rsidP="00BC04C4">
                  <w:pPr>
                    <w:framePr w:hSpace="141" w:wrap="around" w:vAnchor="text" w:hAnchor="margin" w:xAlign="center" w:y="138"/>
                    <w:suppressOverlap/>
                    <w:jc w:val="both"/>
                    <w:rPr>
                      <w:rFonts w:asciiTheme="minorHAnsi" w:hAnsiTheme="minorHAnsi" w:cstheme="minorHAnsi"/>
                      <w:sz w:val="20"/>
                      <w:szCs w:val="20"/>
                      <w:lang w:val="es-MX"/>
                    </w:rPr>
                  </w:pPr>
                  <w:r w:rsidRPr="000D7CAD">
                    <w:rPr>
                      <w:rFonts w:asciiTheme="minorHAnsi" w:hAnsiTheme="minorHAnsi" w:cstheme="minorHAnsi"/>
                      <w:sz w:val="20"/>
                      <w:szCs w:val="20"/>
                      <w:lang w:val="es-CO"/>
                    </w:rPr>
                    <w:t>Póliza de calidad de</w:t>
                  </w:r>
                  <w:r w:rsidR="00AF75B9" w:rsidRPr="000D7CAD">
                    <w:rPr>
                      <w:rFonts w:asciiTheme="minorHAnsi" w:hAnsiTheme="minorHAnsi" w:cstheme="minorHAnsi"/>
                      <w:sz w:val="20"/>
                      <w:szCs w:val="20"/>
                      <w:lang w:val="es-CO"/>
                    </w:rPr>
                    <w:t xml:space="preserve"> </w:t>
                  </w:r>
                  <w:r w:rsidRPr="000D7CAD">
                    <w:rPr>
                      <w:rFonts w:asciiTheme="minorHAnsi" w:hAnsiTheme="minorHAnsi" w:cstheme="minorHAnsi"/>
                      <w:sz w:val="20"/>
                      <w:szCs w:val="20"/>
                      <w:lang w:val="es-CO"/>
                    </w:rPr>
                    <w:t>l</w:t>
                  </w:r>
                  <w:r w:rsidR="00AF75B9" w:rsidRPr="000D7CAD">
                    <w:rPr>
                      <w:rFonts w:asciiTheme="minorHAnsi" w:hAnsiTheme="minorHAnsi" w:cstheme="minorHAnsi"/>
                      <w:sz w:val="20"/>
                      <w:szCs w:val="20"/>
                      <w:lang w:val="es-CO"/>
                    </w:rPr>
                    <w:t>a</w:t>
                  </w:r>
                  <w:r w:rsidRPr="000D7CAD">
                    <w:rPr>
                      <w:rFonts w:asciiTheme="minorHAnsi" w:hAnsiTheme="minorHAnsi" w:cstheme="minorHAnsi"/>
                      <w:sz w:val="20"/>
                      <w:szCs w:val="20"/>
                      <w:lang w:val="es-CO"/>
                    </w:rPr>
                    <w:t xml:space="preserve"> </w:t>
                  </w:r>
                  <w:r w:rsidR="00AF75B9" w:rsidRPr="000D7CAD">
                    <w:rPr>
                      <w:rFonts w:asciiTheme="minorHAnsi" w:hAnsiTheme="minorHAnsi" w:cstheme="minorHAnsi"/>
                      <w:sz w:val="20"/>
                      <w:szCs w:val="20"/>
                      <w:lang w:val="es-CO"/>
                    </w:rPr>
                    <w:t>obra</w:t>
                  </w:r>
                </w:p>
              </w:tc>
              <w:tc>
                <w:tcPr>
                  <w:tcW w:w="24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0AC5D65" w14:textId="3102EFAC" w:rsidR="007E687E" w:rsidRPr="000D7CAD" w:rsidRDefault="007E687E" w:rsidP="00BC04C4">
                  <w:pPr>
                    <w:framePr w:hSpace="141" w:wrap="around" w:vAnchor="text" w:hAnchor="margin" w:xAlign="center" w:y="138"/>
                    <w:suppressOverlap/>
                    <w:jc w:val="center"/>
                    <w:rPr>
                      <w:rFonts w:asciiTheme="minorHAnsi" w:hAnsiTheme="minorHAnsi" w:cstheme="minorHAnsi"/>
                      <w:sz w:val="20"/>
                      <w:szCs w:val="20"/>
                      <w:lang w:val="es-MX"/>
                    </w:rPr>
                  </w:pPr>
                  <w:r w:rsidRPr="000D7CAD">
                    <w:rPr>
                      <w:rFonts w:asciiTheme="minorHAnsi" w:hAnsiTheme="minorHAnsi" w:cstheme="minorHAnsi"/>
                      <w:sz w:val="20"/>
                      <w:szCs w:val="20"/>
                      <w:lang w:val="es-MX"/>
                    </w:rPr>
                    <w:t>X</w:t>
                  </w:r>
                </w:p>
              </w:tc>
              <w:tc>
                <w:tcPr>
                  <w:tcW w:w="302"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F87EC92"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b/>
                      <w:bCs/>
                      <w:sz w:val="20"/>
                      <w:szCs w:val="20"/>
                      <w:lang w:val="es-MX"/>
                    </w:rPr>
                  </w:pPr>
                </w:p>
              </w:tc>
              <w:tc>
                <w:tcPr>
                  <w:tcW w:w="1552" w:type="pct"/>
                  <w:tcBorders>
                    <w:top w:val="single" w:sz="4" w:space="0" w:color="auto"/>
                    <w:left w:val="single" w:sz="4" w:space="0" w:color="auto"/>
                    <w:bottom w:val="single" w:sz="4" w:space="0" w:color="auto"/>
                    <w:right w:val="single" w:sz="4" w:space="0" w:color="auto"/>
                  </w:tcBorders>
                </w:tcPr>
                <w:p w14:paraId="3C8B60B3" w14:textId="77777777" w:rsidR="007E687E" w:rsidRPr="000D7CAD" w:rsidRDefault="007E687E" w:rsidP="00BC04C4">
                  <w:pPr>
                    <w:framePr w:hSpace="141" w:wrap="around" w:vAnchor="text" w:hAnchor="margin" w:xAlign="center" w:y="138"/>
                    <w:ind w:right="255"/>
                    <w:suppressOverlap/>
                    <w:jc w:val="both"/>
                    <w:rPr>
                      <w:rFonts w:asciiTheme="minorHAnsi" w:hAnsiTheme="minorHAnsi" w:cstheme="minorHAnsi"/>
                      <w:sz w:val="20"/>
                      <w:szCs w:val="20"/>
                    </w:rPr>
                  </w:pPr>
                  <w:r w:rsidRPr="000D7CAD">
                    <w:rPr>
                      <w:rFonts w:asciiTheme="minorHAnsi" w:hAnsiTheme="minorHAnsi" w:cstheme="minorHAnsi"/>
                      <w:sz w:val="20"/>
                      <w:szCs w:val="20"/>
                      <w:lang w:val="es-CO"/>
                    </w:rPr>
                    <w:t>10% del valor total del contrato</w:t>
                  </w:r>
                </w:p>
              </w:tc>
              <w:tc>
                <w:tcPr>
                  <w:tcW w:w="1409" w:type="pct"/>
                  <w:tcBorders>
                    <w:top w:val="single" w:sz="4" w:space="0" w:color="auto"/>
                    <w:left w:val="single" w:sz="4" w:space="0" w:color="auto"/>
                    <w:bottom w:val="single" w:sz="4" w:space="0" w:color="auto"/>
                    <w:right w:val="single" w:sz="4" w:space="0" w:color="auto"/>
                  </w:tcBorders>
                </w:tcPr>
                <w:p w14:paraId="4A098DB1" w14:textId="77777777" w:rsidR="007E687E" w:rsidRPr="000D7CAD" w:rsidRDefault="007E687E" w:rsidP="00BC04C4">
                  <w:pPr>
                    <w:framePr w:hSpace="141" w:wrap="around" w:vAnchor="text" w:hAnchor="margin" w:xAlign="center" w:y="138"/>
                    <w:tabs>
                      <w:tab w:val="left" w:pos="5387"/>
                    </w:tabs>
                    <w:suppressOverlap/>
                    <w:jc w:val="both"/>
                    <w:rPr>
                      <w:rFonts w:asciiTheme="minorHAnsi" w:hAnsiTheme="minorHAnsi" w:cstheme="minorHAnsi"/>
                      <w:sz w:val="20"/>
                      <w:szCs w:val="20"/>
                      <w:lang w:val="es-CO"/>
                    </w:rPr>
                  </w:pPr>
                  <w:r w:rsidRPr="000D7CAD">
                    <w:rPr>
                      <w:rFonts w:asciiTheme="minorHAnsi" w:hAnsiTheme="minorHAnsi" w:cstheme="minorHAnsi"/>
                      <w:sz w:val="20"/>
                      <w:szCs w:val="20"/>
                      <w:lang w:val="es-CO"/>
                    </w:rPr>
                    <w:t>Un (1) años contados a partir de la fecha de recibo definitivo de la obra</w:t>
                  </w:r>
                </w:p>
                <w:p w14:paraId="6B8D90E5" w14:textId="77777777" w:rsidR="007E687E" w:rsidRPr="000D7CAD" w:rsidRDefault="007E687E" w:rsidP="00BC04C4">
                  <w:pPr>
                    <w:framePr w:hSpace="141" w:wrap="around" w:vAnchor="text" w:hAnchor="margin" w:xAlign="center" w:y="138"/>
                    <w:suppressOverlap/>
                    <w:jc w:val="both"/>
                    <w:rPr>
                      <w:rFonts w:asciiTheme="minorHAnsi" w:hAnsiTheme="minorHAnsi" w:cstheme="minorHAnsi"/>
                      <w:sz w:val="20"/>
                      <w:szCs w:val="20"/>
                    </w:rPr>
                  </w:pPr>
                </w:p>
              </w:tc>
            </w:tr>
          </w:tbl>
          <w:p w14:paraId="01B41929" w14:textId="7F0A8E1E" w:rsidR="00291292" w:rsidRPr="00BE4317" w:rsidRDefault="00291292" w:rsidP="00587E37">
            <w:pPr>
              <w:pStyle w:val="Textocomentario"/>
              <w:jc w:val="both"/>
              <w:rPr>
                <w:rFonts w:asciiTheme="minorHAnsi" w:hAnsiTheme="minorHAnsi" w:cstheme="minorHAnsi"/>
                <w:bCs/>
                <w:iCs/>
                <w:sz w:val="22"/>
                <w:szCs w:val="22"/>
                <w:lang w:val="es-MX" w:eastAsia="en-US"/>
              </w:rPr>
            </w:pPr>
          </w:p>
        </w:tc>
      </w:tr>
      <w:tr w:rsidR="00291292" w:rsidRPr="00BE4317" w14:paraId="654F1848" w14:textId="77777777" w:rsidTr="00BE4317">
        <w:tblPrEx>
          <w:tblLook w:val="0000" w:firstRow="0" w:lastRow="0" w:firstColumn="0" w:lastColumn="0" w:noHBand="0" w:noVBand="0"/>
        </w:tblPrEx>
        <w:trPr>
          <w:trHeight w:val="827"/>
        </w:trPr>
        <w:tc>
          <w:tcPr>
            <w:tcW w:w="2263" w:type="dxa"/>
            <w:gridSpan w:val="3"/>
            <w:vAlign w:val="center"/>
          </w:tcPr>
          <w:p w14:paraId="5A1ABE50" w14:textId="2ABE09CD" w:rsidR="00291292" w:rsidRPr="00BE4317" w:rsidRDefault="00880554" w:rsidP="00587E37">
            <w:pPr>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lastRenderedPageBreak/>
              <w:t>8.2. Interventoría o Supervisión:</w:t>
            </w:r>
          </w:p>
        </w:tc>
        <w:tc>
          <w:tcPr>
            <w:tcW w:w="8505" w:type="dxa"/>
            <w:vAlign w:val="center"/>
          </w:tcPr>
          <w:p w14:paraId="4F03F15B" w14:textId="04073A3C" w:rsidR="00291292" w:rsidRPr="00BE4317" w:rsidRDefault="00BD21CC" w:rsidP="00587E37">
            <w:pPr>
              <w:jc w:val="both"/>
              <w:rPr>
                <w:rFonts w:asciiTheme="minorHAnsi" w:hAnsiTheme="minorHAnsi" w:cstheme="minorHAnsi"/>
                <w:sz w:val="22"/>
                <w:szCs w:val="22"/>
              </w:rPr>
            </w:pPr>
            <w:r w:rsidRPr="00BE4317">
              <w:rPr>
                <w:rFonts w:asciiTheme="minorHAnsi" w:hAnsiTheme="minorHAnsi" w:cstheme="minorHAnsi"/>
                <w:sz w:val="22"/>
                <w:szCs w:val="22"/>
              </w:rPr>
              <w:t xml:space="preserve">La supervisión y vigilancia del futuro contrato será ejercida por </w:t>
            </w:r>
            <w:r w:rsidR="009A481D">
              <w:rPr>
                <w:rFonts w:asciiTheme="minorHAnsi" w:hAnsiTheme="minorHAnsi" w:cstheme="minorHAnsi"/>
                <w:sz w:val="22"/>
                <w:szCs w:val="22"/>
              </w:rPr>
              <w:t>GUILLERMO PARRA</w:t>
            </w:r>
            <w:r w:rsidRPr="00BE4317">
              <w:rPr>
                <w:rFonts w:asciiTheme="minorHAnsi" w:hAnsiTheme="minorHAnsi" w:cstheme="minorHAnsi"/>
                <w:sz w:val="22"/>
                <w:szCs w:val="22"/>
              </w:rPr>
              <w:t xml:space="preserve"> identificado(a) CC No </w:t>
            </w:r>
            <w:r w:rsidR="009A481D">
              <w:rPr>
                <w:rFonts w:asciiTheme="minorHAnsi" w:hAnsiTheme="minorHAnsi" w:cstheme="minorHAnsi"/>
                <w:sz w:val="22"/>
                <w:szCs w:val="22"/>
              </w:rPr>
              <w:t>93.379.412</w:t>
            </w:r>
            <w:r w:rsidRPr="00BE4317">
              <w:rPr>
                <w:rFonts w:asciiTheme="minorHAnsi" w:hAnsiTheme="minorHAnsi" w:cstheme="minorHAnsi"/>
                <w:sz w:val="22"/>
                <w:szCs w:val="22"/>
              </w:rPr>
              <w:t xml:space="preserve"> funcionario de la Institución Educativa y que ejerce el cargo de </w:t>
            </w:r>
            <w:r w:rsidR="009A481D">
              <w:rPr>
                <w:rFonts w:asciiTheme="minorHAnsi" w:hAnsiTheme="minorHAnsi" w:cstheme="minorHAnsi"/>
                <w:sz w:val="22"/>
                <w:szCs w:val="22"/>
              </w:rPr>
              <w:t>profesor de tecnología.</w:t>
            </w:r>
          </w:p>
        </w:tc>
      </w:tr>
      <w:tr w:rsidR="00880554" w:rsidRPr="00BE4317" w14:paraId="5A243089" w14:textId="77777777" w:rsidTr="00BE4317">
        <w:tblPrEx>
          <w:tblLook w:val="0000" w:firstRow="0" w:lastRow="0" w:firstColumn="0" w:lastColumn="0" w:noHBand="0" w:noVBand="0"/>
        </w:tblPrEx>
        <w:trPr>
          <w:trHeight w:val="827"/>
        </w:trPr>
        <w:tc>
          <w:tcPr>
            <w:tcW w:w="2263" w:type="dxa"/>
            <w:gridSpan w:val="3"/>
            <w:vAlign w:val="center"/>
          </w:tcPr>
          <w:p w14:paraId="4001EABE" w14:textId="5F2E32F0" w:rsidR="00880554" w:rsidRPr="00BE4317" w:rsidRDefault="00880554" w:rsidP="00880554">
            <w:pPr>
              <w:jc w:val="both"/>
              <w:rPr>
                <w:rFonts w:asciiTheme="minorHAnsi" w:hAnsiTheme="minorHAnsi" w:cstheme="minorHAnsi"/>
                <w:b/>
                <w:sz w:val="22"/>
                <w:szCs w:val="22"/>
                <w:lang w:val="es-MX"/>
              </w:rPr>
            </w:pPr>
            <w:r w:rsidRPr="00BE4317">
              <w:rPr>
                <w:rFonts w:asciiTheme="minorHAnsi" w:hAnsiTheme="minorHAnsi" w:cstheme="minorHAnsi"/>
                <w:b/>
                <w:sz w:val="22"/>
                <w:szCs w:val="22"/>
                <w:lang w:val="es-MX"/>
              </w:rPr>
              <w:t>8.3 Plazo de Ejecución del Contrato</w:t>
            </w:r>
          </w:p>
        </w:tc>
        <w:tc>
          <w:tcPr>
            <w:tcW w:w="8505" w:type="dxa"/>
            <w:vAlign w:val="center"/>
          </w:tcPr>
          <w:p w14:paraId="2497444E" w14:textId="2ADEC7C3" w:rsidR="00880554" w:rsidRPr="00BE4317" w:rsidRDefault="00880554" w:rsidP="00880554">
            <w:pPr>
              <w:jc w:val="both"/>
              <w:rPr>
                <w:rFonts w:asciiTheme="minorHAnsi" w:hAnsiTheme="minorHAnsi" w:cstheme="minorHAnsi"/>
                <w:sz w:val="22"/>
                <w:szCs w:val="22"/>
                <w:lang w:val="es-MX"/>
              </w:rPr>
            </w:pPr>
            <w:r w:rsidRPr="00BE4317">
              <w:rPr>
                <w:rFonts w:asciiTheme="minorHAnsi" w:hAnsiTheme="minorHAnsi" w:cstheme="minorHAnsi"/>
                <w:sz w:val="22"/>
                <w:szCs w:val="22"/>
                <w:lang w:val="es-MX"/>
              </w:rPr>
              <w:t xml:space="preserve">El futuro contrato tendrá un plazo de ejecución de </w:t>
            </w:r>
            <w:r w:rsidR="00F34AED" w:rsidRPr="009A481D">
              <w:rPr>
                <w:rFonts w:asciiTheme="minorHAnsi" w:hAnsiTheme="minorHAnsi" w:cstheme="minorHAnsi"/>
                <w:sz w:val="22"/>
                <w:szCs w:val="22"/>
                <w:lang w:val="es-MX"/>
              </w:rPr>
              <w:t>OCHO</w:t>
            </w:r>
            <w:r w:rsidR="00000B48" w:rsidRPr="009A481D">
              <w:rPr>
                <w:rFonts w:asciiTheme="minorHAnsi" w:hAnsiTheme="minorHAnsi" w:cstheme="minorHAnsi"/>
                <w:sz w:val="22"/>
                <w:szCs w:val="22"/>
                <w:lang w:val="es-MX"/>
              </w:rPr>
              <w:t xml:space="preserve"> (</w:t>
            </w:r>
            <w:r w:rsidR="00F34AED" w:rsidRPr="009A481D">
              <w:rPr>
                <w:rFonts w:asciiTheme="minorHAnsi" w:hAnsiTheme="minorHAnsi" w:cstheme="minorHAnsi"/>
                <w:sz w:val="22"/>
                <w:szCs w:val="22"/>
                <w:lang w:val="es-MX"/>
              </w:rPr>
              <w:t>8</w:t>
            </w:r>
            <w:r w:rsidR="00000B48" w:rsidRPr="009A481D">
              <w:rPr>
                <w:rFonts w:asciiTheme="minorHAnsi" w:hAnsiTheme="minorHAnsi" w:cstheme="minorHAnsi"/>
                <w:sz w:val="22"/>
                <w:szCs w:val="22"/>
                <w:lang w:val="es-MX"/>
              </w:rPr>
              <w:t xml:space="preserve">) </w:t>
            </w:r>
            <w:r w:rsidR="002918BC" w:rsidRPr="009A481D">
              <w:rPr>
                <w:rFonts w:asciiTheme="minorHAnsi" w:hAnsiTheme="minorHAnsi" w:cstheme="minorHAnsi"/>
                <w:sz w:val="22"/>
                <w:szCs w:val="22"/>
                <w:lang w:val="es-MX"/>
              </w:rPr>
              <w:t>días Hábiles</w:t>
            </w:r>
            <w:r w:rsidRPr="00BE4317">
              <w:rPr>
                <w:rFonts w:asciiTheme="minorHAnsi" w:hAnsiTheme="minorHAnsi" w:cstheme="minorHAnsi"/>
                <w:sz w:val="22"/>
                <w:szCs w:val="22"/>
                <w:lang w:val="es-MX"/>
              </w:rPr>
              <w:t>, contados a partir de la fecha de inicio del mismo, una vez se cumplan los requisitos de perfeccionamiento y ejecución dispuestos en el artículo 41 de la ley 80 de 1993</w:t>
            </w:r>
          </w:p>
        </w:tc>
      </w:tr>
      <w:tr w:rsidR="00880554" w:rsidRPr="00BE4317" w14:paraId="7A424405" w14:textId="77777777" w:rsidTr="00BE4317">
        <w:tblPrEx>
          <w:tblLook w:val="0000" w:firstRow="0" w:lastRow="0" w:firstColumn="0" w:lastColumn="0" w:noHBand="0" w:noVBand="0"/>
        </w:tblPrEx>
        <w:trPr>
          <w:trHeight w:val="827"/>
        </w:trPr>
        <w:tc>
          <w:tcPr>
            <w:tcW w:w="2263" w:type="dxa"/>
            <w:gridSpan w:val="3"/>
            <w:vAlign w:val="center"/>
          </w:tcPr>
          <w:p w14:paraId="26637566" w14:textId="19A23BD6" w:rsidR="00880554" w:rsidRPr="00BE4317" w:rsidRDefault="00880554" w:rsidP="00880554">
            <w:pPr>
              <w:jc w:val="both"/>
              <w:rPr>
                <w:rFonts w:asciiTheme="minorHAnsi" w:hAnsiTheme="minorHAnsi" w:cstheme="minorHAnsi"/>
                <w:b/>
                <w:sz w:val="22"/>
                <w:szCs w:val="22"/>
              </w:rPr>
            </w:pPr>
            <w:r w:rsidRPr="00BE4317">
              <w:rPr>
                <w:rFonts w:asciiTheme="minorHAnsi" w:hAnsiTheme="minorHAnsi" w:cstheme="minorHAnsi"/>
                <w:b/>
                <w:sz w:val="22"/>
                <w:szCs w:val="22"/>
              </w:rPr>
              <w:t>8.4 Inhabilidades e incompatibilidades</w:t>
            </w:r>
          </w:p>
        </w:tc>
        <w:tc>
          <w:tcPr>
            <w:tcW w:w="8505" w:type="dxa"/>
            <w:vAlign w:val="center"/>
          </w:tcPr>
          <w:p w14:paraId="509B8B77" w14:textId="0D2E367C" w:rsidR="00880554" w:rsidRPr="00BE4317" w:rsidRDefault="00880554" w:rsidP="00880554">
            <w:pPr>
              <w:jc w:val="both"/>
              <w:rPr>
                <w:rFonts w:asciiTheme="minorHAnsi" w:hAnsiTheme="minorHAnsi" w:cstheme="minorHAnsi"/>
                <w:sz w:val="22"/>
                <w:szCs w:val="22"/>
              </w:rPr>
            </w:pPr>
            <w:r w:rsidRPr="00BE4317">
              <w:rPr>
                <w:rFonts w:asciiTheme="minorHAnsi" w:hAnsiTheme="minorHAnsi" w:cstheme="minorHAnsi"/>
                <w:sz w:val="22"/>
                <w:szCs w:val="22"/>
                <w:lang w:val="es-CO"/>
              </w:rPr>
              <w:t>A la fecha de aceptación de la propuesta, el posible contratista no deberá encontrarse incurso en ninguna de las causales de inhabilidad, incompatibilidad o prohibiciones establecidas por la Constitución y la Ley, para contratar con entidades estatales, hecho que se hará constar bajo juramento en su propuesta</w:t>
            </w:r>
            <w:r w:rsidRPr="00BE4317">
              <w:rPr>
                <w:rFonts w:asciiTheme="minorHAnsi" w:hAnsiTheme="minorHAnsi" w:cstheme="minorHAnsi"/>
                <w:sz w:val="22"/>
                <w:szCs w:val="22"/>
              </w:rPr>
              <w:t>.</w:t>
            </w:r>
          </w:p>
        </w:tc>
      </w:tr>
      <w:tr w:rsidR="00880554" w:rsidRPr="00BE4317" w14:paraId="04A6DD3D" w14:textId="77777777" w:rsidTr="00BE4317">
        <w:tblPrEx>
          <w:tblLook w:val="0000" w:firstRow="0" w:lastRow="0" w:firstColumn="0" w:lastColumn="0" w:noHBand="0" w:noVBand="0"/>
        </w:tblPrEx>
        <w:trPr>
          <w:trHeight w:val="827"/>
        </w:trPr>
        <w:tc>
          <w:tcPr>
            <w:tcW w:w="2263" w:type="dxa"/>
            <w:gridSpan w:val="3"/>
            <w:vAlign w:val="center"/>
          </w:tcPr>
          <w:p w14:paraId="5B387451" w14:textId="77777777" w:rsidR="00880554" w:rsidRPr="00BE4317" w:rsidRDefault="00880554" w:rsidP="00880554">
            <w:pPr>
              <w:rPr>
                <w:rFonts w:asciiTheme="minorHAnsi" w:hAnsiTheme="minorHAnsi" w:cstheme="minorHAnsi"/>
                <w:b/>
                <w:sz w:val="22"/>
                <w:szCs w:val="22"/>
                <w:lang w:val="es-MX"/>
              </w:rPr>
            </w:pPr>
            <w:r w:rsidRPr="00BE4317">
              <w:rPr>
                <w:rFonts w:asciiTheme="minorHAnsi" w:hAnsiTheme="minorHAnsi" w:cstheme="minorHAnsi"/>
                <w:b/>
                <w:sz w:val="22"/>
                <w:szCs w:val="22"/>
                <w:lang w:val="es-MX"/>
              </w:rPr>
              <w:t xml:space="preserve">FIRMA:      </w:t>
            </w:r>
          </w:p>
        </w:tc>
        <w:tc>
          <w:tcPr>
            <w:tcW w:w="8505" w:type="dxa"/>
            <w:vAlign w:val="center"/>
          </w:tcPr>
          <w:p w14:paraId="1FD3350C" w14:textId="77777777" w:rsidR="00880554" w:rsidRPr="00BE4317" w:rsidRDefault="00880554" w:rsidP="00880554">
            <w:pPr>
              <w:rPr>
                <w:rFonts w:asciiTheme="minorHAnsi" w:hAnsiTheme="minorHAnsi" w:cstheme="minorHAnsi"/>
                <w:b/>
                <w:sz w:val="22"/>
                <w:szCs w:val="22"/>
                <w:lang w:val="es-MX"/>
              </w:rPr>
            </w:pPr>
          </w:p>
        </w:tc>
      </w:tr>
      <w:tr w:rsidR="00880554" w:rsidRPr="00BE4317" w14:paraId="0E72ECA2" w14:textId="77777777" w:rsidTr="00BE4317">
        <w:tblPrEx>
          <w:tblLook w:val="0000" w:firstRow="0" w:lastRow="0" w:firstColumn="0" w:lastColumn="0" w:noHBand="0" w:noVBand="0"/>
        </w:tblPrEx>
        <w:trPr>
          <w:trHeight w:val="268"/>
        </w:trPr>
        <w:tc>
          <w:tcPr>
            <w:tcW w:w="2263" w:type="dxa"/>
            <w:gridSpan w:val="3"/>
            <w:vAlign w:val="center"/>
          </w:tcPr>
          <w:p w14:paraId="10821267" w14:textId="77777777" w:rsidR="00880554" w:rsidRPr="00BE4317" w:rsidRDefault="00880554" w:rsidP="00880554">
            <w:pPr>
              <w:rPr>
                <w:rFonts w:asciiTheme="minorHAnsi" w:hAnsiTheme="minorHAnsi" w:cstheme="minorHAnsi"/>
                <w:b/>
                <w:sz w:val="22"/>
                <w:szCs w:val="22"/>
                <w:lang w:val="es-MX"/>
              </w:rPr>
            </w:pPr>
            <w:r w:rsidRPr="00BE4317">
              <w:rPr>
                <w:rFonts w:asciiTheme="minorHAnsi" w:hAnsiTheme="minorHAnsi" w:cstheme="minorHAnsi"/>
                <w:b/>
                <w:sz w:val="22"/>
                <w:szCs w:val="22"/>
                <w:lang w:val="es-MX"/>
              </w:rPr>
              <w:t xml:space="preserve">NOMBRE: </w:t>
            </w:r>
          </w:p>
        </w:tc>
        <w:tc>
          <w:tcPr>
            <w:tcW w:w="8505" w:type="dxa"/>
            <w:vAlign w:val="center"/>
          </w:tcPr>
          <w:p w14:paraId="6908B775" w14:textId="350A23A5" w:rsidR="00880554" w:rsidRPr="002918BC" w:rsidRDefault="00880554" w:rsidP="00880554">
            <w:pPr>
              <w:rPr>
                <w:rFonts w:asciiTheme="minorHAnsi" w:hAnsiTheme="minorHAnsi" w:cstheme="minorHAnsi"/>
                <w:b/>
                <w:bCs/>
                <w:sz w:val="22"/>
                <w:szCs w:val="22"/>
                <w:lang w:val="es-MX"/>
              </w:rPr>
            </w:pPr>
            <w:r w:rsidRPr="002918BC">
              <w:rPr>
                <w:rFonts w:asciiTheme="minorHAnsi" w:hAnsiTheme="minorHAnsi" w:cstheme="minorHAnsi"/>
                <w:b/>
                <w:bCs/>
                <w:sz w:val="22"/>
                <w:szCs w:val="22"/>
                <w:lang w:val="es-MX"/>
              </w:rPr>
              <w:t>HAROL ALBERTO OVIEDO CASTIBLANCO</w:t>
            </w:r>
          </w:p>
        </w:tc>
      </w:tr>
      <w:tr w:rsidR="00880554" w:rsidRPr="00BE4317" w14:paraId="0BB037B0" w14:textId="77777777" w:rsidTr="00BE4317">
        <w:tblPrEx>
          <w:tblLook w:val="0000" w:firstRow="0" w:lastRow="0" w:firstColumn="0" w:lastColumn="0" w:noHBand="0" w:noVBand="0"/>
        </w:tblPrEx>
        <w:trPr>
          <w:trHeight w:val="130"/>
        </w:trPr>
        <w:tc>
          <w:tcPr>
            <w:tcW w:w="2263" w:type="dxa"/>
            <w:gridSpan w:val="3"/>
            <w:vAlign w:val="center"/>
          </w:tcPr>
          <w:p w14:paraId="69ECB042" w14:textId="77777777" w:rsidR="00880554" w:rsidRPr="00BE4317" w:rsidRDefault="00880554" w:rsidP="00880554">
            <w:pPr>
              <w:rPr>
                <w:rFonts w:asciiTheme="minorHAnsi" w:hAnsiTheme="minorHAnsi" w:cstheme="minorHAnsi"/>
                <w:b/>
                <w:sz w:val="22"/>
                <w:szCs w:val="22"/>
                <w:lang w:val="es-MX"/>
              </w:rPr>
            </w:pPr>
            <w:r w:rsidRPr="00BE4317">
              <w:rPr>
                <w:rFonts w:asciiTheme="minorHAnsi" w:hAnsiTheme="minorHAnsi" w:cstheme="minorHAnsi"/>
                <w:b/>
                <w:sz w:val="22"/>
                <w:szCs w:val="22"/>
                <w:lang w:val="es-MX"/>
              </w:rPr>
              <w:t xml:space="preserve">CARGO:    </w:t>
            </w:r>
          </w:p>
        </w:tc>
        <w:tc>
          <w:tcPr>
            <w:tcW w:w="8505" w:type="dxa"/>
            <w:vAlign w:val="center"/>
          </w:tcPr>
          <w:p w14:paraId="3832B0AA" w14:textId="77777777" w:rsidR="00880554" w:rsidRPr="00BE4317" w:rsidRDefault="00880554" w:rsidP="00880554">
            <w:pPr>
              <w:rPr>
                <w:rFonts w:asciiTheme="minorHAnsi" w:hAnsiTheme="minorHAnsi" w:cstheme="minorHAnsi"/>
                <w:sz w:val="22"/>
                <w:szCs w:val="22"/>
                <w:lang w:val="es-MX"/>
              </w:rPr>
            </w:pPr>
            <w:r w:rsidRPr="00BE4317">
              <w:rPr>
                <w:rFonts w:asciiTheme="minorHAnsi" w:hAnsiTheme="minorHAnsi" w:cstheme="minorHAnsi"/>
                <w:sz w:val="22"/>
                <w:szCs w:val="22"/>
                <w:lang w:val="es-MX"/>
              </w:rPr>
              <w:t>RECTOR</w:t>
            </w:r>
          </w:p>
        </w:tc>
      </w:tr>
    </w:tbl>
    <w:p w14:paraId="05C7399D" w14:textId="1C72E5B8" w:rsidR="009876AE" w:rsidRPr="00BE4317" w:rsidRDefault="009876AE" w:rsidP="009876AE">
      <w:pPr>
        <w:tabs>
          <w:tab w:val="left" w:pos="2190"/>
        </w:tabs>
        <w:rPr>
          <w:rFonts w:asciiTheme="minorHAnsi" w:hAnsiTheme="minorHAnsi" w:cstheme="minorHAnsi"/>
          <w:sz w:val="22"/>
          <w:szCs w:val="22"/>
        </w:rPr>
      </w:pPr>
    </w:p>
    <w:sectPr w:rsidR="009876AE" w:rsidRPr="00BE4317" w:rsidSect="00BE4317">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87BF" w14:textId="77777777" w:rsidR="00227DEE" w:rsidRDefault="00227DEE" w:rsidP="00207D2C">
      <w:r>
        <w:separator/>
      </w:r>
    </w:p>
  </w:endnote>
  <w:endnote w:type="continuationSeparator" w:id="0">
    <w:p w14:paraId="6099BD65" w14:textId="77777777" w:rsidR="00227DEE" w:rsidRDefault="00227DEE"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6954"/>
      <w:docPartObj>
        <w:docPartGallery w:val="Page Numbers (Bottom of Page)"/>
        <w:docPartUnique/>
      </w:docPartObj>
    </w:sdtPr>
    <w:sdtEndPr/>
    <w:sdtContent>
      <w:bookmarkStart w:id="8" w:name="_Hlk220352285" w:displacedByCustomXml="prev"/>
      <w:bookmarkStart w:id="9" w:name="_Hlk220352884" w:displacedByCustomXml="prev"/>
      <w:p w14:paraId="5B5C44B9" w14:textId="77777777" w:rsidR="00B3037E" w:rsidRPr="003E6C87" w:rsidRDefault="00B3037E" w:rsidP="00B3037E">
        <w:pPr>
          <w:pStyle w:val="Piedepgina"/>
          <w:jc w:val="center"/>
          <w:rPr>
            <w:rFonts w:ascii="Arial" w:hAnsi="Arial" w:cs="Arial"/>
          </w:rPr>
        </w:pPr>
        <w:r w:rsidRPr="003E6C87">
          <w:rPr>
            <w:rFonts w:ascii="Arial" w:hAnsi="Arial" w:cs="Arial"/>
          </w:rPr>
          <w:t xml:space="preserve">Cra. 4 </w:t>
        </w:r>
        <w:proofErr w:type="gramStart"/>
        <w:r w:rsidRPr="003E6C87">
          <w:rPr>
            <w:rFonts w:ascii="Arial" w:hAnsi="Arial" w:cs="Arial"/>
          </w:rPr>
          <w:t>Sur</w:t>
        </w:r>
        <w:proofErr w:type="gramEnd"/>
        <w:r w:rsidRPr="003E6C87">
          <w:rPr>
            <w:rFonts w:ascii="Arial" w:hAnsi="Arial" w:cs="Arial"/>
          </w:rPr>
          <w:t xml:space="preserve"> No. 29-30 Barrio Las Brisas – </w:t>
        </w:r>
        <w:r>
          <w:rPr>
            <w:rFonts w:ascii="Arial" w:hAnsi="Arial" w:cs="Arial"/>
          </w:rPr>
          <w:t xml:space="preserve"> </w:t>
        </w:r>
      </w:p>
      <w:p w14:paraId="1C8F253F" w14:textId="53C381B4" w:rsidR="00355D2E" w:rsidRDefault="00B3037E" w:rsidP="00B3037E">
        <w:pPr>
          <w:pStyle w:val="Encabezado"/>
          <w:jc w:val="center"/>
        </w:pPr>
        <w:r w:rsidRPr="003E6C87">
          <w:rPr>
            <w:rFonts w:ascii="Arial" w:hAnsi="Arial" w:cs="Arial"/>
          </w:rPr>
          <w:t>Ibagué – Tolima</w:t>
        </w:r>
        <w:r w:rsidRPr="00233109">
          <w:rPr>
            <w:rFonts w:ascii="Arial" w:hAnsi="Arial" w:cs="Arial"/>
            <w:lang w:val="es-ES_tradnl" w:eastAsia="es-ES_tradnl"/>
          </w:rPr>
          <w:t xml:space="preserve"> </w:t>
        </w:r>
        <w:bookmarkEnd w:id="9"/>
        <w:bookmarkEnd w:id="8"/>
      </w:p>
      <w:p w14:paraId="3A949B82" w14:textId="58083FC1" w:rsidR="00905931" w:rsidRDefault="00211167" w:rsidP="00905931">
        <w:pPr>
          <w:pStyle w:val="Piedepgina"/>
          <w:jc w:val="center"/>
        </w:pPr>
        <w:r>
          <w:fldChar w:fldCharType="begin"/>
        </w:r>
        <w:r w:rsidR="00905931">
          <w:instrText xml:space="preserve"> PAGE   \* MERGEFORMAT </w:instrText>
        </w:r>
        <w:r>
          <w:fldChar w:fldCharType="separate"/>
        </w:r>
        <w:r w:rsidR="008A080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4A8A" w14:textId="77777777" w:rsidR="00227DEE" w:rsidRDefault="00227DEE" w:rsidP="00207D2C">
      <w:r>
        <w:separator/>
      </w:r>
    </w:p>
  </w:footnote>
  <w:footnote w:type="continuationSeparator" w:id="0">
    <w:p w14:paraId="2C51270F" w14:textId="77777777" w:rsidR="00227DEE" w:rsidRDefault="00227DEE"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020" w:type="dxa"/>
      <w:tblInd w:w="-1028" w:type="dxa"/>
      <w:tblLook w:val="04A0" w:firstRow="1" w:lastRow="0" w:firstColumn="1" w:lastColumn="0" w:noHBand="0" w:noVBand="1"/>
    </w:tblPr>
    <w:tblGrid>
      <w:gridCol w:w="2394"/>
      <w:gridCol w:w="6982"/>
      <w:gridCol w:w="1644"/>
    </w:tblGrid>
    <w:tr w:rsidR="00BE0414" w14:paraId="6C46B73E" w14:textId="77777777" w:rsidTr="002018B9">
      <w:trPr>
        <w:trHeight w:val="1397"/>
      </w:trPr>
      <w:tc>
        <w:tcPr>
          <w:tcW w:w="2394" w:type="dxa"/>
          <w:vMerge w:val="restart"/>
        </w:tcPr>
        <w:p w14:paraId="143370D7" w14:textId="64B98E16" w:rsidR="00BE0414" w:rsidRDefault="00227DEE" w:rsidP="00BE0414">
          <w:pPr>
            <w:pStyle w:val="Encabezado"/>
          </w:pPr>
          <w:r>
            <w:rPr>
              <w:i/>
              <w:noProof/>
              <w:sz w:val="28"/>
              <w:lang w:eastAsia="es-CO"/>
            </w:rPr>
            <w:object w:dxaOrig="1440" w:dyaOrig="1440" w14:anchorId="27613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1pt;margin-top:5.2pt;width:68.85pt;height:67.6pt;z-index:251660288">
                <v:imagedata r:id="rId1" o:title=""/>
              </v:shape>
              <o:OLEObject Type="Embed" ProgID="CorelDRAW.Graphic.12" ShapeID="_x0000_s1027" DrawAspect="Content" ObjectID="_1835497553" r:id="rId2"/>
            </w:object>
          </w:r>
        </w:p>
      </w:tc>
      <w:tc>
        <w:tcPr>
          <w:tcW w:w="8626" w:type="dxa"/>
          <w:gridSpan w:val="2"/>
        </w:tcPr>
        <w:p w14:paraId="15ACA82F" w14:textId="3A95857E" w:rsidR="00B3037E" w:rsidRPr="00DF5C80" w:rsidRDefault="00B3037E" w:rsidP="00B3037E">
          <w:pPr>
            <w:pStyle w:val="Encabezado"/>
            <w:jc w:val="center"/>
            <w:rPr>
              <w:rFonts w:ascii="Arial" w:hAnsi="Arial" w:cs="Arial"/>
              <w:b/>
              <w:i/>
            </w:rPr>
          </w:pPr>
          <w:bookmarkStart w:id="4" w:name="_Hlk220352164"/>
          <w:bookmarkStart w:id="5" w:name="_Hlk220352165"/>
          <w:bookmarkStart w:id="6" w:name="_Hlk220352869"/>
          <w:bookmarkStart w:id="7" w:name="_Hlk220352870"/>
          <w:r>
            <w:rPr>
              <w:rFonts w:ascii="Arial" w:hAnsi="Arial" w:cs="Arial"/>
              <w:b/>
              <w:noProof/>
            </w:rPr>
            <w:t>INSTITUCIÓN EDUCATIVA  TÉCNICA</w:t>
          </w:r>
          <w:r w:rsidRPr="00DF5C80">
            <w:rPr>
              <w:rFonts w:ascii="Arial" w:hAnsi="Arial" w:cs="Arial"/>
              <w:b/>
              <w:noProof/>
            </w:rPr>
            <w:t xml:space="preserve"> “ANTONIO REYES UMAÑA”</w:t>
          </w:r>
        </w:p>
        <w:p w14:paraId="1BBCCA99" w14:textId="77777777" w:rsidR="00B3037E" w:rsidRPr="00DF5C80" w:rsidRDefault="00B3037E" w:rsidP="00B3037E">
          <w:pPr>
            <w:pStyle w:val="Encabezado"/>
            <w:jc w:val="center"/>
            <w:rPr>
              <w:rFonts w:ascii="Arial" w:hAnsi="Arial" w:cs="Arial"/>
            </w:rPr>
          </w:pPr>
          <w:r w:rsidRPr="00DF5C80">
            <w:rPr>
              <w:rFonts w:ascii="Arial" w:hAnsi="Arial" w:cs="Arial"/>
            </w:rPr>
            <w:t>Res</w:t>
          </w:r>
          <w:r>
            <w:rPr>
              <w:rFonts w:ascii="Arial" w:hAnsi="Arial" w:cs="Arial"/>
            </w:rPr>
            <w:t>olución de Aprobación No. 01957 del 11 de noviembre del 2021</w:t>
          </w:r>
        </w:p>
        <w:p w14:paraId="34B519E9" w14:textId="77777777" w:rsidR="00B3037E" w:rsidRPr="00DF5C80" w:rsidRDefault="00B3037E" w:rsidP="00B3037E">
          <w:pPr>
            <w:pStyle w:val="Encabezado"/>
            <w:jc w:val="center"/>
            <w:rPr>
              <w:rFonts w:ascii="Arial" w:hAnsi="Arial" w:cs="Arial"/>
              <w:i/>
            </w:rPr>
          </w:pPr>
          <w:r>
            <w:rPr>
              <w:rFonts w:ascii="Arial" w:hAnsi="Arial" w:cs="Arial"/>
            </w:rPr>
            <w:t>Secretaría</w:t>
          </w:r>
          <w:r w:rsidRPr="00DF5C80">
            <w:rPr>
              <w:rFonts w:ascii="Arial" w:hAnsi="Arial" w:cs="Arial"/>
            </w:rPr>
            <w:t xml:space="preserve"> de Educación Municipal</w:t>
          </w:r>
        </w:p>
        <w:p w14:paraId="22AFE0AE" w14:textId="77777777" w:rsidR="00B3037E" w:rsidRPr="00467392" w:rsidRDefault="00B3037E" w:rsidP="00B3037E">
          <w:pPr>
            <w:pStyle w:val="Encabezado"/>
            <w:jc w:val="center"/>
          </w:pPr>
          <w:r w:rsidRPr="00DF5C80">
            <w:rPr>
              <w:rFonts w:ascii="Arial" w:hAnsi="Arial" w:cs="Arial"/>
            </w:rPr>
            <w:t xml:space="preserve"> NIT: 890.706.280-</w:t>
          </w:r>
          <w:r w:rsidRPr="0044747C">
            <w:rPr>
              <w:rFonts w:ascii="Arial" w:hAnsi="Arial" w:cs="Arial"/>
            </w:rPr>
            <w:t>6</w:t>
          </w:r>
          <w:bookmarkEnd w:id="4"/>
          <w:bookmarkEnd w:id="5"/>
          <w:bookmarkEnd w:id="6"/>
          <w:bookmarkEnd w:id="7"/>
        </w:p>
        <w:p w14:paraId="14E6909E" w14:textId="63B75D7E" w:rsidR="00BE0414" w:rsidRDefault="00BE0414" w:rsidP="00BE0414">
          <w:pPr>
            <w:pStyle w:val="Encabezado"/>
            <w:jc w:val="center"/>
          </w:pPr>
        </w:p>
      </w:tc>
    </w:tr>
    <w:tr w:rsidR="00BE0414" w14:paraId="187C0565" w14:textId="77777777" w:rsidTr="002018B9">
      <w:trPr>
        <w:trHeight w:val="301"/>
      </w:trPr>
      <w:tc>
        <w:tcPr>
          <w:tcW w:w="2394" w:type="dxa"/>
          <w:vMerge/>
        </w:tcPr>
        <w:p w14:paraId="6FF0A80D" w14:textId="77777777" w:rsidR="00BE0414" w:rsidRDefault="00BE0414" w:rsidP="00BE0414">
          <w:pPr>
            <w:pStyle w:val="Encabezado"/>
          </w:pPr>
        </w:p>
      </w:tc>
      <w:tc>
        <w:tcPr>
          <w:tcW w:w="6982" w:type="dxa"/>
          <w:vAlign w:val="center"/>
        </w:tcPr>
        <w:p w14:paraId="0EB73129" w14:textId="32641C52" w:rsidR="00BE0414" w:rsidRPr="00291292" w:rsidRDefault="00291292" w:rsidP="002018B9">
          <w:pPr>
            <w:pStyle w:val="Encabezado"/>
            <w:jc w:val="center"/>
            <w:rPr>
              <w:rFonts w:ascii="Arial" w:hAnsi="Arial" w:cs="Arial"/>
              <w:b/>
              <w:bCs/>
            </w:rPr>
          </w:pPr>
          <w:r w:rsidRPr="00291292">
            <w:rPr>
              <w:rFonts w:ascii="Arial" w:hAnsi="Arial" w:cs="Arial"/>
              <w:b/>
              <w:bCs/>
            </w:rPr>
            <w:t>ESTUDIOS PREVIOS Y ANALISIS DEL SECTOR</w:t>
          </w:r>
        </w:p>
      </w:tc>
      <w:tc>
        <w:tcPr>
          <w:tcW w:w="1643" w:type="dxa"/>
          <w:vAlign w:val="center"/>
        </w:tcPr>
        <w:p w14:paraId="24E5A1C7" w14:textId="4D691020" w:rsidR="00BE0414" w:rsidRPr="002E7EF4" w:rsidRDefault="00BE0414" w:rsidP="00BE0414">
          <w:pPr>
            <w:pStyle w:val="Encabezado"/>
            <w:jc w:val="center"/>
            <w:rPr>
              <w:sz w:val="20"/>
              <w:szCs w:val="20"/>
            </w:rPr>
          </w:pPr>
          <w:r w:rsidRPr="002E7EF4">
            <w:rPr>
              <w:sz w:val="20"/>
              <w:szCs w:val="20"/>
            </w:rPr>
            <w:t xml:space="preserve">Página </w:t>
          </w:r>
          <w:r w:rsidR="00211167" w:rsidRPr="002E7EF4">
            <w:rPr>
              <w:b/>
              <w:bCs/>
              <w:sz w:val="20"/>
              <w:szCs w:val="20"/>
            </w:rPr>
            <w:fldChar w:fldCharType="begin"/>
          </w:r>
          <w:r w:rsidRPr="002E7EF4">
            <w:rPr>
              <w:b/>
              <w:bCs/>
              <w:sz w:val="20"/>
              <w:szCs w:val="20"/>
            </w:rPr>
            <w:instrText>PAGE  \* Arabic  \* MERGEFORMAT</w:instrText>
          </w:r>
          <w:r w:rsidR="00211167" w:rsidRPr="002E7EF4">
            <w:rPr>
              <w:b/>
              <w:bCs/>
              <w:sz w:val="20"/>
              <w:szCs w:val="20"/>
            </w:rPr>
            <w:fldChar w:fldCharType="separate"/>
          </w:r>
          <w:r w:rsidR="008A0800">
            <w:rPr>
              <w:b/>
              <w:bCs/>
              <w:noProof/>
              <w:sz w:val="20"/>
              <w:szCs w:val="20"/>
            </w:rPr>
            <w:t>1</w:t>
          </w:r>
          <w:r w:rsidR="00211167" w:rsidRPr="002E7EF4">
            <w:rPr>
              <w:b/>
              <w:bCs/>
              <w:sz w:val="20"/>
              <w:szCs w:val="20"/>
            </w:rPr>
            <w:fldChar w:fldCharType="end"/>
          </w:r>
          <w:r w:rsidRPr="002E7EF4">
            <w:rPr>
              <w:sz w:val="20"/>
              <w:szCs w:val="20"/>
            </w:rPr>
            <w:t xml:space="preserve"> de </w:t>
          </w:r>
          <w:r w:rsidR="00227DEE">
            <w:fldChar w:fldCharType="begin"/>
          </w:r>
          <w:r w:rsidR="00227DEE">
            <w:instrText>NUMPAGES  \* Arabic  \* MERGEFORMAT</w:instrText>
          </w:r>
          <w:r w:rsidR="00227DEE">
            <w:fldChar w:fldCharType="separate"/>
          </w:r>
          <w:r w:rsidR="008A0800" w:rsidRPr="008A0800">
            <w:rPr>
              <w:b/>
              <w:bCs/>
              <w:noProof/>
              <w:sz w:val="20"/>
              <w:szCs w:val="20"/>
            </w:rPr>
            <w:t>2</w:t>
          </w:r>
          <w:r w:rsidR="00227DEE">
            <w:rPr>
              <w:b/>
              <w:bCs/>
              <w:noProof/>
              <w:sz w:val="20"/>
              <w:szCs w:val="20"/>
            </w:rPr>
            <w:fldChar w:fldCharType="end"/>
          </w:r>
        </w:p>
      </w:tc>
    </w:tr>
  </w:tbl>
  <w:p w14:paraId="68E7ACB6" w14:textId="112044B4" w:rsidR="00E45DEC" w:rsidRDefault="00227DEE" w:rsidP="00BE0414">
    <w:pPr>
      <w:pStyle w:val="Encabezado"/>
      <w:jc w:val="center"/>
      <w:rPr>
        <w:sz w:val="32"/>
        <w:szCs w:val="32"/>
      </w:rPr>
    </w:pPr>
    <w:r>
      <w:rPr>
        <w:rFonts w:ascii="Arial" w:hAnsi="Arial" w:cs="Arial"/>
        <w:b/>
        <w:noProof/>
        <w:sz w:val="28"/>
        <w:lang w:val="es-CO" w:eastAsia="es-CO"/>
      </w:rPr>
      <w:pict w14:anchorId="3DA317F1">
        <v:shape id="WordPictureWatermark171771611" o:spid="_x0000_s1030" type="#_x0000_t75" style="position:absolute;left:0;text-align:left;margin-left:0;margin-top:0;width:441.9pt;height:441.9pt;z-index:-251653120;mso-position-horizontal:center;mso-position-horizontal-relative:margin;mso-position-vertical:center;mso-position-vertical-relative:margin" o:allowincell="f">
          <v:imagedata r:id="rId3" o:title="LOGO IEARU 2" gain="19661f" blacklevel="22938f"/>
          <w10:wrap anchorx="margin" anchory="margin"/>
        </v:shape>
      </w:pict>
    </w:r>
    <w:r>
      <w:rPr>
        <w:b/>
        <w:i/>
        <w:noProof/>
        <w:lang w:val="es-CO" w:eastAsia="es-CO"/>
      </w:rPr>
      <w:pict w14:anchorId="58495400">
        <v:shape id="WordPictureWatermark7428236" o:spid="_x0000_s1025" type="#_x0000_t75" style="position:absolute;left:0;text-align:left;margin-left:0;margin-top:0;width:441.8pt;height:624.8pt;z-index:-251658240;mso-position-horizontal:center;mso-position-horizontal-relative:margin;mso-position-vertical:center;mso-position-vertical-relative:margin" o:allowincell="f">
          <v:imagedata r:id="rId4"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0.5pt;height:10.5pt" o:bullet="t">
        <v:imagedata r:id="rId1" o:title="mso6C9E"/>
      </v:shape>
    </w:pict>
  </w:numPicBullet>
  <w:abstractNum w:abstractNumId="0" w15:restartNumberingAfterBreak="0">
    <w:nsid w:val="01BA6397"/>
    <w:multiLevelType w:val="multilevel"/>
    <w:tmpl w:val="AAD8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059A"/>
    <w:multiLevelType w:val="multilevel"/>
    <w:tmpl w:val="317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2E8B"/>
    <w:multiLevelType w:val="hybridMultilevel"/>
    <w:tmpl w:val="696C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676B7"/>
    <w:multiLevelType w:val="multilevel"/>
    <w:tmpl w:val="0A187B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B0EE4"/>
    <w:multiLevelType w:val="multilevel"/>
    <w:tmpl w:val="B2DC382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824B0"/>
    <w:multiLevelType w:val="hybridMultilevel"/>
    <w:tmpl w:val="0E669E0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20D4B"/>
    <w:multiLevelType w:val="multilevel"/>
    <w:tmpl w:val="40322F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43A80"/>
    <w:multiLevelType w:val="hybridMultilevel"/>
    <w:tmpl w:val="52A644D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259C1"/>
    <w:multiLevelType w:val="hybridMultilevel"/>
    <w:tmpl w:val="31CA8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F026B8"/>
    <w:multiLevelType w:val="multilevel"/>
    <w:tmpl w:val="E020D34C"/>
    <w:lvl w:ilvl="0">
      <w:start w:val="1"/>
      <w:numFmt w:val="decimal"/>
      <w:lvlText w:val="%1."/>
      <w:lvlJc w:val="left"/>
      <w:pPr>
        <w:tabs>
          <w:tab w:val="num" w:pos="862"/>
        </w:tabs>
        <w:ind w:left="862" w:hanging="720"/>
      </w:pPr>
      <w:rPr>
        <w:b/>
        <w:bCs/>
        <w:sz w:val="20"/>
        <w:szCs w:val="16"/>
      </w:rPr>
    </w:lvl>
    <w:lvl w:ilvl="1">
      <w:start w:val="1"/>
      <w:numFmt w:val="decimal"/>
      <w:lvlText w:val="%2."/>
      <w:lvlJc w:val="left"/>
      <w:pPr>
        <w:tabs>
          <w:tab w:val="num" w:pos="1582"/>
        </w:tabs>
        <w:ind w:left="1582" w:hanging="720"/>
      </w:pPr>
      <w:rPr>
        <w:b/>
        <w:bCs/>
      </w:rPr>
    </w:lvl>
    <w:lvl w:ilvl="2">
      <w:start w:val="1"/>
      <w:numFmt w:val="decimal"/>
      <w:lvlText w:val="%3."/>
      <w:lvlJc w:val="left"/>
      <w:pPr>
        <w:tabs>
          <w:tab w:val="num" w:pos="2302"/>
        </w:tabs>
        <w:ind w:left="2302" w:hanging="720"/>
      </w:pPr>
    </w:lvl>
    <w:lvl w:ilvl="3">
      <w:start w:val="1"/>
      <w:numFmt w:val="decimal"/>
      <w:lvlText w:val="%4."/>
      <w:lvlJc w:val="left"/>
      <w:pPr>
        <w:tabs>
          <w:tab w:val="num" w:pos="3022"/>
        </w:tabs>
        <w:ind w:left="3022" w:hanging="720"/>
      </w:pPr>
    </w:lvl>
    <w:lvl w:ilvl="4">
      <w:start w:val="1"/>
      <w:numFmt w:val="decimal"/>
      <w:lvlText w:val="%5."/>
      <w:lvlJc w:val="left"/>
      <w:pPr>
        <w:tabs>
          <w:tab w:val="num" w:pos="3742"/>
        </w:tabs>
        <w:ind w:left="3742" w:hanging="720"/>
      </w:pPr>
    </w:lvl>
    <w:lvl w:ilvl="5">
      <w:start w:val="1"/>
      <w:numFmt w:val="decimal"/>
      <w:lvlText w:val="%6."/>
      <w:lvlJc w:val="left"/>
      <w:pPr>
        <w:tabs>
          <w:tab w:val="num" w:pos="4462"/>
        </w:tabs>
        <w:ind w:left="4462" w:hanging="720"/>
      </w:pPr>
    </w:lvl>
    <w:lvl w:ilvl="6">
      <w:start w:val="1"/>
      <w:numFmt w:val="decimal"/>
      <w:lvlText w:val="%7."/>
      <w:lvlJc w:val="left"/>
      <w:pPr>
        <w:tabs>
          <w:tab w:val="num" w:pos="5182"/>
        </w:tabs>
        <w:ind w:left="5182" w:hanging="720"/>
      </w:pPr>
    </w:lvl>
    <w:lvl w:ilvl="7">
      <w:start w:val="1"/>
      <w:numFmt w:val="decimal"/>
      <w:lvlText w:val="%8."/>
      <w:lvlJc w:val="left"/>
      <w:pPr>
        <w:tabs>
          <w:tab w:val="num" w:pos="5902"/>
        </w:tabs>
        <w:ind w:left="5902" w:hanging="720"/>
      </w:pPr>
    </w:lvl>
    <w:lvl w:ilvl="8">
      <w:start w:val="1"/>
      <w:numFmt w:val="decimal"/>
      <w:lvlText w:val="%9."/>
      <w:lvlJc w:val="left"/>
      <w:pPr>
        <w:tabs>
          <w:tab w:val="num" w:pos="6622"/>
        </w:tabs>
        <w:ind w:left="6622" w:hanging="720"/>
      </w:pPr>
    </w:lvl>
  </w:abstractNum>
  <w:abstractNum w:abstractNumId="10" w15:restartNumberingAfterBreak="0">
    <w:nsid w:val="28EB78D4"/>
    <w:multiLevelType w:val="hybridMultilevel"/>
    <w:tmpl w:val="52A644D4"/>
    <w:lvl w:ilvl="0" w:tplc="240A000F">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0F02EA"/>
    <w:multiLevelType w:val="hybridMultilevel"/>
    <w:tmpl w:val="629A0958"/>
    <w:lvl w:ilvl="0" w:tplc="24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C2A6C"/>
    <w:multiLevelType w:val="hybridMultilevel"/>
    <w:tmpl w:val="B920B73C"/>
    <w:lvl w:ilvl="0" w:tplc="EBF0FCE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9A73C8"/>
    <w:multiLevelType w:val="hybridMultilevel"/>
    <w:tmpl w:val="91CE0760"/>
    <w:lvl w:ilvl="0" w:tplc="4B94EBC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6102E2"/>
    <w:multiLevelType w:val="hybridMultilevel"/>
    <w:tmpl w:val="0F42CD9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8F773E8"/>
    <w:multiLevelType w:val="hybridMultilevel"/>
    <w:tmpl w:val="A0CA12C2"/>
    <w:lvl w:ilvl="0" w:tplc="0C0C7570">
      <w:start w:val="1"/>
      <w:numFmt w:val="decimal"/>
      <w:pStyle w:val="Esti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A032AD"/>
    <w:multiLevelType w:val="multilevel"/>
    <w:tmpl w:val="5B8451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5277D"/>
    <w:multiLevelType w:val="multilevel"/>
    <w:tmpl w:val="4CE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95097"/>
    <w:multiLevelType w:val="multilevel"/>
    <w:tmpl w:val="CAE0AE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D5146"/>
    <w:multiLevelType w:val="hybridMultilevel"/>
    <w:tmpl w:val="FA80CB86"/>
    <w:lvl w:ilvl="0" w:tplc="69AA0766">
      <w:start w:val="1"/>
      <w:numFmt w:val="decimal"/>
      <w:lvlText w:val="%1."/>
      <w:lvlJc w:val="left"/>
      <w:pPr>
        <w:ind w:left="360" w:hanging="360"/>
      </w:pPr>
      <w:rPr>
        <w:rFonts w:hint="default"/>
        <w:b w:val="0"/>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E6207B8"/>
    <w:multiLevelType w:val="hybridMultilevel"/>
    <w:tmpl w:val="52A644D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F423BE"/>
    <w:multiLevelType w:val="hybridMultilevel"/>
    <w:tmpl w:val="B47ECE8A"/>
    <w:lvl w:ilvl="0" w:tplc="7696CE9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6666B5B"/>
    <w:multiLevelType w:val="hybridMultilevel"/>
    <w:tmpl w:val="870EC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05E46"/>
    <w:multiLevelType w:val="multilevel"/>
    <w:tmpl w:val="E8AE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19"/>
  </w:num>
  <w:num w:numId="4">
    <w:abstractNumId w:val="2"/>
  </w:num>
  <w:num w:numId="5">
    <w:abstractNumId w:val="5"/>
  </w:num>
  <w:num w:numId="6">
    <w:abstractNumId w:val="21"/>
  </w:num>
  <w:num w:numId="7">
    <w:abstractNumId w:val="9"/>
  </w:num>
  <w:num w:numId="8">
    <w:abstractNumId w:val="11"/>
  </w:num>
  <w:num w:numId="9">
    <w:abstractNumId w:val="8"/>
  </w:num>
  <w:num w:numId="10">
    <w:abstractNumId w:val="10"/>
  </w:num>
  <w:num w:numId="11">
    <w:abstractNumId w:val="23"/>
  </w:num>
  <w:num w:numId="12">
    <w:abstractNumId w:val="18"/>
  </w:num>
  <w:num w:numId="13">
    <w:abstractNumId w:val="17"/>
  </w:num>
  <w:num w:numId="14">
    <w:abstractNumId w:val="3"/>
  </w:num>
  <w:num w:numId="15">
    <w:abstractNumId w:val="4"/>
  </w:num>
  <w:num w:numId="16">
    <w:abstractNumId w:val="0"/>
  </w:num>
  <w:num w:numId="17">
    <w:abstractNumId w:val="1"/>
  </w:num>
  <w:num w:numId="18">
    <w:abstractNumId w:val="20"/>
  </w:num>
  <w:num w:numId="19">
    <w:abstractNumId w:val="14"/>
  </w:num>
  <w:num w:numId="20">
    <w:abstractNumId w:val="7"/>
  </w:num>
  <w:num w:numId="21">
    <w:abstractNumId w:val="12"/>
  </w:num>
  <w:num w:numId="22">
    <w:abstractNumId w:val="16"/>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2C"/>
    <w:rsid w:val="00000B48"/>
    <w:rsid w:val="00003A8D"/>
    <w:rsid w:val="00004084"/>
    <w:rsid w:val="00004C28"/>
    <w:rsid w:val="00007B91"/>
    <w:rsid w:val="000113A7"/>
    <w:rsid w:val="000134BE"/>
    <w:rsid w:val="000152AE"/>
    <w:rsid w:val="00015CA1"/>
    <w:rsid w:val="00016FA5"/>
    <w:rsid w:val="00017E58"/>
    <w:rsid w:val="000202F2"/>
    <w:rsid w:val="0002110C"/>
    <w:rsid w:val="00027FAA"/>
    <w:rsid w:val="00034546"/>
    <w:rsid w:val="000349D0"/>
    <w:rsid w:val="00041F3D"/>
    <w:rsid w:val="00043A9F"/>
    <w:rsid w:val="000454A4"/>
    <w:rsid w:val="00046C64"/>
    <w:rsid w:val="0005032A"/>
    <w:rsid w:val="000512AF"/>
    <w:rsid w:val="000547BA"/>
    <w:rsid w:val="00060ECE"/>
    <w:rsid w:val="00061BA8"/>
    <w:rsid w:val="00062D7C"/>
    <w:rsid w:val="00063B0C"/>
    <w:rsid w:val="000646F5"/>
    <w:rsid w:val="000803B9"/>
    <w:rsid w:val="000822E4"/>
    <w:rsid w:val="00083BD6"/>
    <w:rsid w:val="00090FC7"/>
    <w:rsid w:val="00093F85"/>
    <w:rsid w:val="0009585B"/>
    <w:rsid w:val="00097B31"/>
    <w:rsid w:val="000A2919"/>
    <w:rsid w:val="000A5B01"/>
    <w:rsid w:val="000B185F"/>
    <w:rsid w:val="000B4891"/>
    <w:rsid w:val="000C3262"/>
    <w:rsid w:val="000C5253"/>
    <w:rsid w:val="000C64E5"/>
    <w:rsid w:val="000C6E27"/>
    <w:rsid w:val="000D398A"/>
    <w:rsid w:val="000D66A1"/>
    <w:rsid w:val="000D7CAD"/>
    <w:rsid w:val="000E2D28"/>
    <w:rsid w:val="000E7FD4"/>
    <w:rsid w:val="000F2426"/>
    <w:rsid w:val="000F3E9B"/>
    <w:rsid w:val="00110930"/>
    <w:rsid w:val="00116C55"/>
    <w:rsid w:val="0012080C"/>
    <w:rsid w:val="00120BD8"/>
    <w:rsid w:val="001227E9"/>
    <w:rsid w:val="001229BD"/>
    <w:rsid w:val="00122DC7"/>
    <w:rsid w:val="00123B8B"/>
    <w:rsid w:val="00126C31"/>
    <w:rsid w:val="00127DA5"/>
    <w:rsid w:val="00132624"/>
    <w:rsid w:val="00132FEB"/>
    <w:rsid w:val="00133088"/>
    <w:rsid w:val="001417E6"/>
    <w:rsid w:val="0014190C"/>
    <w:rsid w:val="00143835"/>
    <w:rsid w:val="001455F6"/>
    <w:rsid w:val="00151BEA"/>
    <w:rsid w:val="001522C2"/>
    <w:rsid w:val="001578DA"/>
    <w:rsid w:val="00157E20"/>
    <w:rsid w:val="00161865"/>
    <w:rsid w:val="001620B6"/>
    <w:rsid w:val="001629D5"/>
    <w:rsid w:val="00163D1A"/>
    <w:rsid w:val="00164260"/>
    <w:rsid w:val="00165336"/>
    <w:rsid w:val="00165CD5"/>
    <w:rsid w:val="0016626A"/>
    <w:rsid w:val="00175A70"/>
    <w:rsid w:val="00176D0A"/>
    <w:rsid w:val="00183036"/>
    <w:rsid w:val="00184779"/>
    <w:rsid w:val="001848AC"/>
    <w:rsid w:val="001848AE"/>
    <w:rsid w:val="001866D2"/>
    <w:rsid w:val="00186F43"/>
    <w:rsid w:val="00187BD2"/>
    <w:rsid w:val="00187C5E"/>
    <w:rsid w:val="001A07BC"/>
    <w:rsid w:val="001A5B4B"/>
    <w:rsid w:val="001A5DB5"/>
    <w:rsid w:val="001B0CA3"/>
    <w:rsid w:val="001B0F76"/>
    <w:rsid w:val="001B4235"/>
    <w:rsid w:val="001C2821"/>
    <w:rsid w:val="001C2ED8"/>
    <w:rsid w:val="001C3E7F"/>
    <w:rsid w:val="001D048E"/>
    <w:rsid w:val="001D483D"/>
    <w:rsid w:val="001D60D4"/>
    <w:rsid w:val="001E1ECE"/>
    <w:rsid w:val="001F0181"/>
    <w:rsid w:val="001F12A4"/>
    <w:rsid w:val="001F2BBF"/>
    <w:rsid w:val="001F3842"/>
    <w:rsid w:val="001F4A75"/>
    <w:rsid w:val="001F562A"/>
    <w:rsid w:val="001F74C3"/>
    <w:rsid w:val="001F78A7"/>
    <w:rsid w:val="00200E7D"/>
    <w:rsid w:val="002010D7"/>
    <w:rsid w:val="00201673"/>
    <w:rsid w:val="002018B9"/>
    <w:rsid w:val="00202815"/>
    <w:rsid w:val="00203413"/>
    <w:rsid w:val="002039B4"/>
    <w:rsid w:val="0020798E"/>
    <w:rsid w:val="00207D2C"/>
    <w:rsid w:val="0021006E"/>
    <w:rsid w:val="002104B7"/>
    <w:rsid w:val="00211167"/>
    <w:rsid w:val="002126F8"/>
    <w:rsid w:val="002136EF"/>
    <w:rsid w:val="00217983"/>
    <w:rsid w:val="00225AD7"/>
    <w:rsid w:val="00227DEE"/>
    <w:rsid w:val="002359B5"/>
    <w:rsid w:val="0023713B"/>
    <w:rsid w:val="00240727"/>
    <w:rsid w:val="0024227A"/>
    <w:rsid w:val="00243FC9"/>
    <w:rsid w:val="00244D30"/>
    <w:rsid w:val="002461A2"/>
    <w:rsid w:val="00247EEE"/>
    <w:rsid w:val="0025557A"/>
    <w:rsid w:val="002573A9"/>
    <w:rsid w:val="00262F3B"/>
    <w:rsid w:val="002665BF"/>
    <w:rsid w:val="0027108B"/>
    <w:rsid w:val="00275277"/>
    <w:rsid w:val="00291292"/>
    <w:rsid w:val="002918BC"/>
    <w:rsid w:val="00295F5D"/>
    <w:rsid w:val="00297F8A"/>
    <w:rsid w:val="002A249D"/>
    <w:rsid w:val="002A39E1"/>
    <w:rsid w:val="002B2CB4"/>
    <w:rsid w:val="002B7ACA"/>
    <w:rsid w:val="002C177B"/>
    <w:rsid w:val="002C3FD6"/>
    <w:rsid w:val="002C5507"/>
    <w:rsid w:val="002D146B"/>
    <w:rsid w:val="002D2685"/>
    <w:rsid w:val="002D7B9A"/>
    <w:rsid w:val="002E039C"/>
    <w:rsid w:val="002E23B4"/>
    <w:rsid w:val="002E31FD"/>
    <w:rsid w:val="002E3C11"/>
    <w:rsid w:val="002F20C8"/>
    <w:rsid w:val="002F3AB4"/>
    <w:rsid w:val="002F4AAB"/>
    <w:rsid w:val="002F6E83"/>
    <w:rsid w:val="00302020"/>
    <w:rsid w:val="00302276"/>
    <w:rsid w:val="00302948"/>
    <w:rsid w:val="0030591A"/>
    <w:rsid w:val="00305D33"/>
    <w:rsid w:val="003127D5"/>
    <w:rsid w:val="00320762"/>
    <w:rsid w:val="003228DF"/>
    <w:rsid w:val="0032751F"/>
    <w:rsid w:val="00330C64"/>
    <w:rsid w:val="00333E9B"/>
    <w:rsid w:val="0033646A"/>
    <w:rsid w:val="00337A96"/>
    <w:rsid w:val="00337C37"/>
    <w:rsid w:val="00337D45"/>
    <w:rsid w:val="003410CC"/>
    <w:rsid w:val="003467E1"/>
    <w:rsid w:val="00346A63"/>
    <w:rsid w:val="00351F98"/>
    <w:rsid w:val="0035326E"/>
    <w:rsid w:val="00355D2E"/>
    <w:rsid w:val="003566C7"/>
    <w:rsid w:val="00362742"/>
    <w:rsid w:val="00363ABD"/>
    <w:rsid w:val="00364BC8"/>
    <w:rsid w:val="003728DD"/>
    <w:rsid w:val="00372ECC"/>
    <w:rsid w:val="00373C1E"/>
    <w:rsid w:val="00376449"/>
    <w:rsid w:val="0037717D"/>
    <w:rsid w:val="00382352"/>
    <w:rsid w:val="003831F2"/>
    <w:rsid w:val="003845FF"/>
    <w:rsid w:val="00386E0B"/>
    <w:rsid w:val="003907AC"/>
    <w:rsid w:val="0039281D"/>
    <w:rsid w:val="00393EBA"/>
    <w:rsid w:val="003968F1"/>
    <w:rsid w:val="00396F6A"/>
    <w:rsid w:val="003A08E6"/>
    <w:rsid w:val="003B4813"/>
    <w:rsid w:val="003B4B27"/>
    <w:rsid w:val="003B5892"/>
    <w:rsid w:val="003B5B70"/>
    <w:rsid w:val="003B64B8"/>
    <w:rsid w:val="003B6BB9"/>
    <w:rsid w:val="003B7873"/>
    <w:rsid w:val="003B7BA7"/>
    <w:rsid w:val="003C376C"/>
    <w:rsid w:val="003C39AA"/>
    <w:rsid w:val="003C3C8B"/>
    <w:rsid w:val="003C4A3C"/>
    <w:rsid w:val="003C7F59"/>
    <w:rsid w:val="003D2F9C"/>
    <w:rsid w:val="003E6B50"/>
    <w:rsid w:val="003E7622"/>
    <w:rsid w:val="003F0351"/>
    <w:rsid w:val="003F3031"/>
    <w:rsid w:val="003F54FE"/>
    <w:rsid w:val="003F62AE"/>
    <w:rsid w:val="003F714A"/>
    <w:rsid w:val="0040065C"/>
    <w:rsid w:val="00400EEC"/>
    <w:rsid w:val="004019D7"/>
    <w:rsid w:val="0041152A"/>
    <w:rsid w:val="00412359"/>
    <w:rsid w:val="0041420F"/>
    <w:rsid w:val="00417D9E"/>
    <w:rsid w:val="00417E6B"/>
    <w:rsid w:val="00420351"/>
    <w:rsid w:val="00420BAB"/>
    <w:rsid w:val="0042158F"/>
    <w:rsid w:val="00423F21"/>
    <w:rsid w:val="00425436"/>
    <w:rsid w:val="004343BC"/>
    <w:rsid w:val="00435E54"/>
    <w:rsid w:val="00437965"/>
    <w:rsid w:val="0044466B"/>
    <w:rsid w:val="00444F81"/>
    <w:rsid w:val="00445771"/>
    <w:rsid w:val="00451895"/>
    <w:rsid w:val="0045307C"/>
    <w:rsid w:val="004534DA"/>
    <w:rsid w:val="004538A4"/>
    <w:rsid w:val="004608FA"/>
    <w:rsid w:val="00460B47"/>
    <w:rsid w:val="00460BC4"/>
    <w:rsid w:val="0046245F"/>
    <w:rsid w:val="004635FC"/>
    <w:rsid w:val="00466688"/>
    <w:rsid w:val="004701CA"/>
    <w:rsid w:val="0047150F"/>
    <w:rsid w:val="00472E97"/>
    <w:rsid w:val="00473E8A"/>
    <w:rsid w:val="0047637B"/>
    <w:rsid w:val="00483A47"/>
    <w:rsid w:val="00483EEF"/>
    <w:rsid w:val="00485629"/>
    <w:rsid w:val="00486B8B"/>
    <w:rsid w:val="004879F6"/>
    <w:rsid w:val="00490C30"/>
    <w:rsid w:val="0049173A"/>
    <w:rsid w:val="00491CF8"/>
    <w:rsid w:val="004925D1"/>
    <w:rsid w:val="00493CF4"/>
    <w:rsid w:val="0049671D"/>
    <w:rsid w:val="00497444"/>
    <w:rsid w:val="004A0D4F"/>
    <w:rsid w:val="004A569D"/>
    <w:rsid w:val="004B265B"/>
    <w:rsid w:val="004B2757"/>
    <w:rsid w:val="004B5270"/>
    <w:rsid w:val="004D296A"/>
    <w:rsid w:val="004D7412"/>
    <w:rsid w:val="004D7468"/>
    <w:rsid w:val="004E094D"/>
    <w:rsid w:val="004E1602"/>
    <w:rsid w:val="004E4D34"/>
    <w:rsid w:val="004E7037"/>
    <w:rsid w:val="004E7C18"/>
    <w:rsid w:val="004F2B4D"/>
    <w:rsid w:val="0050078D"/>
    <w:rsid w:val="00500CB3"/>
    <w:rsid w:val="0051096C"/>
    <w:rsid w:val="00510D1D"/>
    <w:rsid w:val="00515B9B"/>
    <w:rsid w:val="00521A16"/>
    <w:rsid w:val="00522E85"/>
    <w:rsid w:val="00523190"/>
    <w:rsid w:val="00524C09"/>
    <w:rsid w:val="00525896"/>
    <w:rsid w:val="00526BAD"/>
    <w:rsid w:val="005314B8"/>
    <w:rsid w:val="00537A25"/>
    <w:rsid w:val="005430E8"/>
    <w:rsid w:val="00546125"/>
    <w:rsid w:val="00546F3F"/>
    <w:rsid w:val="00557FCF"/>
    <w:rsid w:val="005605D7"/>
    <w:rsid w:val="0056272D"/>
    <w:rsid w:val="00562ADD"/>
    <w:rsid w:val="00564213"/>
    <w:rsid w:val="00572DF2"/>
    <w:rsid w:val="00573DBC"/>
    <w:rsid w:val="00574ADE"/>
    <w:rsid w:val="00582DCB"/>
    <w:rsid w:val="00582EEC"/>
    <w:rsid w:val="00585B8E"/>
    <w:rsid w:val="00586BF5"/>
    <w:rsid w:val="00587770"/>
    <w:rsid w:val="00590F96"/>
    <w:rsid w:val="0059356B"/>
    <w:rsid w:val="00594886"/>
    <w:rsid w:val="005A17B6"/>
    <w:rsid w:val="005B043C"/>
    <w:rsid w:val="005B1C59"/>
    <w:rsid w:val="005B48B7"/>
    <w:rsid w:val="005B4D23"/>
    <w:rsid w:val="005C22A9"/>
    <w:rsid w:val="005C4471"/>
    <w:rsid w:val="005C6809"/>
    <w:rsid w:val="005C6D3D"/>
    <w:rsid w:val="005D1202"/>
    <w:rsid w:val="005D1CCE"/>
    <w:rsid w:val="005D2043"/>
    <w:rsid w:val="005D3AAF"/>
    <w:rsid w:val="005D43D3"/>
    <w:rsid w:val="005D6203"/>
    <w:rsid w:val="005D6A1B"/>
    <w:rsid w:val="005E5B89"/>
    <w:rsid w:val="005F49A2"/>
    <w:rsid w:val="005F6184"/>
    <w:rsid w:val="00601C24"/>
    <w:rsid w:val="0060785E"/>
    <w:rsid w:val="00623EFA"/>
    <w:rsid w:val="00623F02"/>
    <w:rsid w:val="00624185"/>
    <w:rsid w:val="00624F18"/>
    <w:rsid w:val="00625E83"/>
    <w:rsid w:val="00625FED"/>
    <w:rsid w:val="00630256"/>
    <w:rsid w:val="00632B77"/>
    <w:rsid w:val="0063316F"/>
    <w:rsid w:val="00634A0E"/>
    <w:rsid w:val="00634ABB"/>
    <w:rsid w:val="006401C2"/>
    <w:rsid w:val="00654285"/>
    <w:rsid w:val="00655905"/>
    <w:rsid w:val="00662BD1"/>
    <w:rsid w:val="006679B3"/>
    <w:rsid w:val="006735C2"/>
    <w:rsid w:val="00673B1D"/>
    <w:rsid w:val="0067667B"/>
    <w:rsid w:val="00676F68"/>
    <w:rsid w:val="00681CED"/>
    <w:rsid w:val="00684791"/>
    <w:rsid w:val="0068542A"/>
    <w:rsid w:val="00685DE7"/>
    <w:rsid w:val="00692F02"/>
    <w:rsid w:val="006949B8"/>
    <w:rsid w:val="0069598F"/>
    <w:rsid w:val="00696EEF"/>
    <w:rsid w:val="00696F5A"/>
    <w:rsid w:val="006A09E9"/>
    <w:rsid w:val="006A3A83"/>
    <w:rsid w:val="006A56F3"/>
    <w:rsid w:val="006A7301"/>
    <w:rsid w:val="006A7E46"/>
    <w:rsid w:val="006B0170"/>
    <w:rsid w:val="006B029D"/>
    <w:rsid w:val="006B04A2"/>
    <w:rsid w:val="006B3137"/>
    <w:rsid w:val="006B3ED7"/>
    <w:rsid w:val="006B4943"/>
    <w:rsid w:val="006B633C"/>
    <w:rsid w:val="006C0C08"/>
    <w:rsid w:val="006D1D02"/>
    <w:rsid w:val="006D1DAD"/>
    <w:rsid w:val="006D3E7F"/>
    <w:rsid w:val="006D4FBB"/>
    <w:rsid w:val="006E13FD"/>
    <w:rsid w:val="006E1AAB"/>
    <w:rsid w:val="006E7141"/>
    <w:rsid w:val="006E7237"/>
    <w:rsid w:val="006F0C63"/>
    <w:rsid w:val="006F1456"/>
    <w:rsid w:val="006F5517"/>
    <w:rsid w:val="00701610"/>
    <w:rsid w:val="00702809"/>
    <w:rsid w:val="00703CAA"/>
    <w:rsid w:val="00707EAF"/>
    <w:rsid w:val="00710AAD"/>
    <w:rsid w:val="00711ADD"/>
    <w:rsid w:val="007166EF"/>
    <w:rsid w:val="00724610"/>
    <w:rsid w:val="007269E2"/>
    <w:rsid w:val="007321C3"/>
    <w:rsid w:val="00735CCD"/>
    <w:rsid w:val="00744631"/>
    <w:rsid w:val="00744FC6"/>
    <w:rsid w:val="0074508D"/>
    <w:rsid w:val="00753356"/>
    <w:rsid w:val="00754666"/>
    <w:rsid w:val="007546BD"/>
    <w:rsid w:val="00757414"/>
    <w:rsid w:val="00761A7C"/>
    <w:rsid w:val="00763401"/>
    <w:rsid w:val="00767544"/>
    <w:rsid w:val="00772E7D"/>
    <w:rsid w:val="007734D4"/>
    <w:rsid w:val="00777632"/>
    <w:rsid w:val="00784863"/>
    <w:rsid w:val="00785462"/>
    <w:rsid w:val="007914BA"/>
    <w:rsid w:val="00792C60"/>
    <w:rsid w:val="00793E8B"/>
    <w:rsid w:val="0079560F"/>
    <w:rsid w:val="00795F5D"/>
    <w:rsid w:val="00797E3B"/>
    <w:rsid w:val="007A0C21"/>
    <w:rsid w:val="007A44AB"/>
    <w:rsid w:val="007A6E28"/>
    <w:rsid w:val="007A77A9"/>
    <w:rsid w:val="007B0789"/>
    <w:rsid w:val="007B1FB2"/>
    <w:rsid w:val="007B2CF7"/>
    <w:rsid w:val="007B5CA1"/>
    <w:rsid w:val="007B7894"/>
    <w:rsid w:val="007C5493"/>
    <w:rsid w:val="007D0E24"/>
    <w:rsid w:val="007D1138"/>
    <w:rsid w:val="007E2DC1"/>
    <w:rsid w:val="007E5F76"/>
    <w:rsid w:val="007E687E"/>
    <w:rsid w:val="007E6AB6"/>
    <w:rsid w:val="007E700B"/>
    <w:rsid w:val="007F2D29"/>
    <w:rsid w:val="00801E0C"/>
    <w:rsid w:val="00804763"/>
    <w:rsid w:val="0080477C"/>
    <w:rsid w:val="00805129"/>
    <w:rsid w:val="00805CBB"/>
    <w:rsid w:val="00810F3C"/>
    <w:rsid w:val="0081164C"/>
    <w:rsid w:val="008148B9"/>
    <w:rsid w:val="008173BF"/>
    <w:rsid w:val="008179AF"/>
    <w:rsid w:val="0082080F"/>
    <w:rsid w:val="00821197"/>
    <w:rsid w:val="00822C9D"/>
    <w:rsid w:val="0083091F"/>
    <w:rsid w:val="00833991"/>
    <w:rsid w:val="008375CA"/>
    <w:rsid w:val="00840005"/>
    <w:rsid w:val="008421A1"/>
    <w:rsid w:val="008424F4"/>
    <w:rsid w:val="008428E1"/>
    <w:rsid w:val="008532D9"/>
    <w:rsid w:val="00861E4D"/>
    <w:rsid w:val="00862851"/>
    <w:rsid w:val="00871398"/>
    <w:rsid w:val="00880554"/>
    <w:rsid w:val="0088104E"/>
    <w:rsid w:val="00886670"/>
    <w:rsid w:val="00887014"/>
    <w:rsid w:val="00896261"/>
    <w:rsid w:val="00897B14"/>
    <w:rsid w:val="008A0667"/>
    <w:rsid w:val="008A0800"/>
    <w:rsid w:val="008A1029"/>
    <w:rsid w:val="008A4DAE"/>
    <w:rsid w:val="008A6FC6"/>
    <w:rsid w:val="008B0787"/>
    <w:rsid w:val="008B36F6"/>
    <w:rsid w:val="008B3ED4"/>
    <w:rsid w:val="008B6120"/>
    <w:rsid w:val="008B6A9E"/>
    <w:rsid w:val="008C2700"/>
    <w:rsid w:val="008C3A8A"/>
    <w:rsid w:val="008D021B"/>
    <w:rsid w:val="008D10B5"/>
    <w:rsid w:val="008D11C4"/>
    <w:rsid w:val="008D17C5"/>
    <w:rsid w:val="008D2413"/>
    <w:rsid w:val="008D5DE1"/>
    <w:rsid w:val="008E13DB"/>
    <w:rsid w:val="008E2E57"/>
    <w:rsid w:val="008E5E96"/>
    <w:rsid w:val="008E646F"/>
    <w:rsid w:val="008F110B"/>
    <w:rsid w:val="008F2C74"/>
    <w:rsid w:val="008F3AB9"/>
    <w:rsid w:val="00901807"/>
    <w:rsid w:val="0090282E"/>
    <w:rsid w:val="009052E6"/>
    <w:rsid w:val="00905931"/>
    <w:rsid w:val="009059F4"/>
    <w:rsid w:val="0090615E"/>
    <w:rsid w:val="0090793D"/>
    <w:rsid w:val="00911B8E"/>
    <w:rsid w:val="0091444C"/>
    <w:rsid w:val="0091459F"/>
    <w:rsid w:val="00920D1E"/>
    <w:rsid w:val="009225BA"/>
    <w:rsid w:val="009261BA"/>
    <w:rsid w:val="009317C6"/>
    <w:rsid w:val="009321BB"/>
    <w:rsid w:val="00933967"/>
    <w:rsid w:val="009350B7"/>
    <w:rsid w:val="009413C5"/>
    <w:rsid w:val="009416B3"/>
    <w:rsid w:val="00942FB4"/>
    <w:rsid w:val="00946868"/>
    <w:rsid w:val="00951604"/>
    <w:rsid w:val="009527BC"/>
    <w:rsid w:val="00955A07"/>
    <w:rsid w:val="00960961"/>
    <w:rsid w:val="00960C68"/>
    <w:rsid w:val="00960EC2"/>
    <w:rsid w:val="00961CB5"/>
    <w:rsid w:val="00965F07"/>
    <w:rsid w:val="009671A8"/>
    <w:rsid w:val="00973184"/>
    <w:rsid w:val="00973EF3"/>
    <w:rsid w:val="00983B95"/>
    <w:rsid w:val="009876AE"/>
    <w:rsid w:val="00990804"/>
    <w:rsid w:val="00994D6F"/>
    <w:rsid w:val="009A01F7"/>
    <w:rsid w:val="009A09DC"/>
    <w:rsid w:val="009A3E81"/>
    <w:rsid w:val="009A481D"/>
    <w:rsid w:val="009B0EC9"/>
    <w:rsid w:val="009B3C82"/>
    <w:rsid w:val="009B4936"/>
    <w:rsid w:val="009B4B9F"/>
    <w:rsid w:val="009C08E4"/>
    <w:rsid w:val="009C12BB"/>
    <w:rsid w:val="009C4AFA"/>
    <w:rsid w:val="009C4E1A"/>
    <w:rsid w:val="009C5794"/>
    <w:rsid w:val="009C6485"/>
    <w:rsid w:val="009D31FA"/>
    <w:rsid w:val="009D3524"/>
    <w:rsid w:val="009E1C86"/>
    <w:rsid w:val="009E22F4"/>
    <w:rsid w:val="009E39B9"/>
    <w:rsid w:val="009E7ED0"/>
    <w:rsid w:val="009F053C"/>
    <w:rsid w:val="009F3706"/>
    <w:rsid w:val="009F3F85"/>
    <w:rsid w:val="00A00C4B"/>
    <w:rsid w:val="00A025CF"/>
    <w:rsid w:val="00A02A79"/>
    <w:rsid w:val="00A03025"/>
    <w:rsid w:val="00A046E4"/>
    <w:rsid w:val="00A105DB"/>
    <w:rsid w:val="00A157C3"/>
    <w:rsid w:val="00A157CB"/>
    <w:rsid w:val="00A17727"/>
    <w:rsid w:val="00A20BA4"/>
    <w:rsid w:val="00A217CB"/>
    <w:rsid w:val="00A24C21"/>
    <w:rsid w:val="00A267C6"/>
    <w:rsid w:val="00A270C9"/>
    <w:rsid w:val="00A30A9E"/>
    <w:rsid w:val="00A31D6F"/>
    <w:rsid w:val="00A31E6A"/>
    <w:rsid w:val="00A3462A"/>
    <w:rsid w:val="00A356F1"/>
    <w:rsid w:val="00A35C92"/>
    <w:rsid w:val="00A375DC"/>
    <w:rsid w:val="00A414FF"/>
    <w:rsid w:val="00A431E8"/>
    <w:rsid w:val="00A52422"/>
    <w:rsid w:val="00A52910"/>
    <w:rsid w:val="00A531D0"/>
    <w:rsid w:val="00A5590B"/>
    <w:rsid w:val="00A66345"/>
    <w:rsid w:val="00A66C56"/>
    <w:rsid w:val="00A766B7"/>
    <w:rsid w:val="00A76C52"/>
    <w:rsid w:val="00A82875"/>
    <w:rsid w:val="00A86510"/>
    <w:rsid w:val="00A86F48"/>
    <w:rsid w:val="00A90F58"/>
    <w:rsid w:val="00A935BC"/>
    <w:rsid w:val="00A94E95"/>
    <w:rsid w:val="00A97120"/>
    <w:rsid w:val="00AA3EA3"/>
    <w:rsid w:val="00AB2E3F"/>
    <w:rsid w:val="00AB4FC2"/>
    <w:rsid w:val="00AB5E90"/>
    <w:rsid w:val="00AB62E5"/>
    <w:rsid w:val="00AC22F0"/>
    <w:rsid w:val="00AC43EE"/>
    <w:rsid w:val="00AC48FC"/>
    <w:rsid w:val="00AC6F3B"/>
    <w:rsid w:val="00AC7D2B"/>
    <w:rsid w:val="00AD1775"/>
    <w:rsid w:val="00AD526B"/>
    <w:rsid w:val="00AF05AD"/>
    <w:rsid w:val="00AF2EBB"/>
    <w:rsid w:val="00AF6EEF"/>
    <w:rsid w:val="00AF75B9"/>
    <w:rsid w:val="00AF77FF"/>
    <w:rsid w:val="00B037FC"/>
    <w:rsid w:val="00B06B29"/>
    <w:rsid w:val="00B12816"/>
    <w:rsid w:val="00B138AE"/>
    <w:rsid w:val="00B14006"/>
    <w:rsid w:val="00B156CD"/>
    <w:rsid w:val="00B23C6D"/>
    <w:rsid w:val="00B23E33"/>
    <w:rsid w:val="00B25468"/>
    <w:rsid w:val="00B3037E"/>
    <w:rsid w:val="00B316DC"/>
    <w:rsid w:val="00B34EBB"/>
    <w:rsid w:val="00B37201"/>
    <w:rsid w:val="00B420EC"/>
    <w:rsid w:val="00B421F3"/>
    <w:rsid w:val="00B45882"/>
    <w:rsid w:val="00B45E22"/>
    <w:rsid w:val="00B50BDE"/>
    <w:rsid w:val="00B50F22"/>
    <w:rsid w:val="00B5102B"/>
    <w:rsid w:val="00B61B0A"/>
    <w:rsid w:val="00B63200"/>
    <w:rsid w:val="00B7268B"/>
    <w:rsid w:val="00B728D6"/>
    <w:rsid w:val="00B743A8"/>
    <w:rsid w:val="00B7661E"/>
    <w:rsid w:val="00B76B30"/>
    <w:rsid w:val="00B770CA"/>
    <w:rsid w:val="00B826A3"/>
    <w:rsid w:val="00B84840"/>
    <w:rsid w:val="00B849B4"/>
    <w:rsid w:val="00B84C57"/>
    <w:rsid w:val="00B857F5"/>
    <w:rsid w:val="00B869D4"/>
    <w:rsid w:val="00B90B6D"/>
    <w:rsid w:val="00B9306D"/>
    <w:rsid w:val="00B95AC6"/>
    <w:rsid w:val="00BA3C5C"/>
    <w:rsid w:val="00BA4CDB"/>
    <w:rsid w:val="00BA65FC"/>
    <w:rsid w:val="00BA7598"/>
    <w:rsid w:val="00BB05B5"/>
    <w:rsid w:val="00BB3A8C"/>
    <w:rsid w:val="00BB5D18"/>
    <w:rsid w:val="00BB7AC9"/>
    <w:rsid w:val="00BC04C4"/>
    <w:rsid w:val="00BC1197"/>
    <w:rsid w:val="00BC11BE"/>
    <w:rsid w:val="00BC399F"/>
    <w:rsid w:val="00BD1EE9"/>
    <w:rsid w:val="00BD216C"/>
    <w:rsid w:val="00BD21CC"/>
    <w:rsid w:val="00BD382B"/>
    <w:rsid w:val="00BE0414"/>
    <w:rsid w:val="00BE4317"/>
    <w:rsid w:val="00BE559E"/>
    <w:rsid w:val="00BF1212"/>
    <w:rsid w:val="00BF14FF"/>
    <w:rsid w:val="00BF3082"/>
    <w:rsid w:val="00BF3AE3"/>
    <w:rsid w:val="00BF5F68"/>
    <w:rsid w:val="00C0061F"/>
    <w:rsid w:val="00C00ADB"/>
    <w:rsid w:val="00C02256"/>
    <w:rsid w:val="00C02BEE"/>
    <w:rsid w:val="00C03169"/>
    <w:rsid w:val="00C042A8"/>
    <w:rsid w:val="00C0586C"/>
    <w:rsid w:val="00C07142"/>
    <w:rsid w:val="00C101C1"/>
    <w:rsid w:val="00C1068B"/>
    <w:rsid w:val="00C14429"/>
    <w:rsid w:val="00C144D4"/>
    <w:rsid w:val="00C23470"/>
    <w:rsid w:val="00C23B60"/>
    <w:rsid w:val="00C33794"/>
    <w:rsid w:val="00C35CC6"/>
    <w:rsid w:val="00C3603A"/>
    <w:rsid w:val="00C410AB"/>
    <w:rsid w:val="00C4191A"/>
    <w:rsid w:val="00C42F11"/>
    <w:rsid w:val="00C4611F"/>
    <w:rsid w:val="00C54976"/>
    <w:rsid w:val="00C55EA7"/>
    <w:rsid w:val="00C615F9"/>
    <w:rsid w:val="00C64E56"/>
    <w:rsid w:val="00C673B2"/>
    <w:rsid w:val="00C70B81"/>
    <w:rsid w:val="00C74270"/>
    <w:rsid w:val="00C7541D"/>
    <w:rsid w:val="00C7565B"/>
    <w:rsid w:val="00C762D9"/>
    <w:rsid w:val="00C77597"/>
    <w:rsid w:val="00C80B4D"/>
    <w:rsid w:val="00C8315F"/>
    <w:rsid w:val="00C840B9"/>
    <w:rsid w:val="00C873C2"/>
    <w:rsid w:val="00C936E2"/>
    <w:rsid w:val="00C95C87"/>
    <w:rsid w:val="00C96A4C"/>
    <w:rsid w:val="00CA02C3"/>
    <w:rsid w:val="00CA0E98"/>
    <w:rsid w:val="00CA3BEC"/>
    <w:rsid w:val="00CA59A6"/>
    <w:rsid w:val="00CA75DE"/>
    <w:rsid w:val="00CB0448"/>
    <w:rsid w:val="00CB0CCA"/>
    <w:rsid w:val="00CB3C58"/>
    <w:rsid w:val="00CB4306"/>
    <w:rsid w:val="00CC3E54"/>
    <w:rsid w:val="00CC5627"/>
    <w:rsid w:val="00CD3CF0"/>
    <w:rsid w:val="00CD4193"/>
    <w:rsid w:val="00CD48E0"/>
    <w:rsid w:val="00CD4C0B"/>
    <w:rsid w:val="00CD5165"/>
    <w:rsid w:val="00CE4E23"/>
    <w:rsid w:val="00CE6F67"/>
    <w:rsid w:val="00CF6834"/>
    <w:rsid w:val="00D0448F"/>
    <w:rsid w:val="00D0718C"/>
    <w:rsid w:val="00D11FBD"/>
    <w:rsid w:val="00D12550"/>
    <w:rsid w:val="00D15239"/>
    <w:rsid w:val="00D15666"/>
    <w:rsid w:val="00D16305"/>
    <w:rsid w:val="00D16B5E"/>
    <w:rsid w:val="00D21E1C"/>
    <w:rsid w:val="00D22DCC"/>
    <w:rsid w:val="00D26D4D"/>
    <w:rsid w:val="00D272A6"/>
    <w:rsid w:val="00D30B4A"/>
    <w:rsid w:val="00D3705E"/>
    <w:rsid w:val="00D417F3"/>
    <w:rsid w:val="00D41F2E"/>
    <w:rsid w:val="00D51C30"/>
    <w:rsid w:val="00D5239A"/>
    <w:rsid w:val="00D54990"/>
    <w:rsid w:val="00D6215D"/>
    <w:rsid w:val="00D6559D"/>
    <w:rsid w:val="00D76F3A"/>
    <w:rsid w:val="00D819E1"/>
    <w:rsid w:val="00D849CE"/>
    <w:rsid w:val="00D86AF1"/>
    <w:rsid w:val="00D922B0"/>
    <w:rsid w:val="00D92CC1"/>
    <w:rsid w:val="00D92D20"/>
    <w:rsid w:val="00D94EF3"/>
    <w:rsid w:val="00D954A4"/>
    <w:rsid w:val="00D96943"/>
    <w:rsid w:val="00DA172E"/>
    <w:rsid w:val="00DA5B87"/>
    <w:rsid w:val="00DA6261"/>
    <w:rsid w:val="00DA6CC0"/>
    <w:rsid w:val="00DB1EA2"/>
    <w:rsid w:val="00DB62CB"/>
    <w:rsid w:val="00DB7DA4"/>
    <w:rsid w:val="00DC0E66"/>
    <w:rsid w:val="00DC1C56"/>
    <w:rsid w:val="00DC4726"/>
    <w:rsid w:val="00DC57BB"/>
    <w:rsid w:val="00DC6E35"/>
    <w:rsid w:val="00DD1E96"/>
    <w:rsid w:val="00DD2328"/>
    <w:rsid w:val="00DD322C"/>
    <w:rsid w:val="00DE38A6"/>
    <w:rsid w:val="00DE3BA0"/>
    <w:rsid w:val="00DF1B0C"/>
    <w:rsid w:val="00DF4C7F"/>
    <w:rsid w:val="00E0558A"/>
    <w:rsid w:val="00E055F5"/>
    <w:rsid w:val="00E06FAD"/>
    <w:rsid w:val="00E10F9A"/>
    <w:rsid w:val="00E1111B"/>
    <w:rsid w:val="00E12106"/>
    <w:rsid w:val="00E13ADE"/>
    <w:rsid w:val="00E14C4C"/>
    <w:rsid w:val="00E155E6"/>
    <w:rsid w:val="00E15F53"/>
    <w:rsid w:val="00E16341"/>
    <w:rsid w:val="00E16745"/>
    <w:rsid w:val="00E208D1"/>
    <w:rsid w:val="00E20D70"/>
    <w:rsid w:val="00E30F24"/>
    <w:rsid w:val="00E30F60"/>
    <w:rsid w:val="00E31C0F"/>
    <w:rsid w:val="00E3256F"/>
    <w:rsid w:val="00E33CEF"/>
    <w:rsid w:val="00E34A4E"/>
    <w:rsid w:val="00E35E5D"/>
    <w:rsid w:val="00E36DA3"/>
    <w:rsid w:val="00E45DEC"/>
    <w:rsid w:val="00E4625D"/>
    <w:rsid w:val="00E47D52"/>
    <w:rsid w:val="00E50DB2"/>
    <w:rsid w:val="00E52731"/>
    <w:rsid w:val="00E62CEC"/>
    <w:rsid w:val="00E63C8F"/>
    <w:rsid w:val="00E65F0D"/>
    <w:rsid w:val="00E665DB"/>
    <w:rsid w:val="00E7651B"/>
    <w:rsid w:val="00E854F7"/>
    <w:rsid w:val="00E85596"/>
    <w:rsid w:val="00E92E3C"/>
    <w:rsid w:val="00E93112"/>
    <w:rsid w:val="00E95F96"/>
    <w:rsid w:val="00E97CFB"/>
    <w:rsid w:val="00EA11EA"/>
    <w:rsid w:val="00EA1FD5"/>
    <w:rsid w:val="00EB2705"/>
    <w:rsid w:val="00EB3D51"/>
    <w:rsid w:val="00EC26DD"/>
    <w:rsid w:val="00EC3047"/>
    <w:rsid w:val="00EC3413"/>
    <w:rsid w:val="00ED4137"/>
    <w:rsid w:val="00EE1258"/>
    <w:rsid w:val="00EE202D"/>
    <w:rsid w:val="00EE37D4"/>
    <w:rsid w:val="00EE4ACA"/>
    <w:rsid w:val="00EE65CD"/>
    <w:rsid w:val="00EE6D46"/>
    <w:rsid w:val="00EE7A6C"/>
    <w:rsid w:val="00EF10CF"/>
    <w:rsid w:val="00EF1E32"/>
    <w:rsid w:val="00EF58E7"/>
    <w:rsid w:val="00F014EF"/>
    <w:rsid w:val="00F1097A"/>
    <w:rsid w:val="00F117FB"/>
    <w:rsid w:val="00F11D49"/>
    <w:rsid w:val="00F129E7"/>
    <w:rsid w:val="00F15B9F"/>
    <w:rsid w:val="00F30319"/>
    <w:rsid w:val="00F31EC6"/>
    <w:rsid w:val="00F33005"/>
    <w:rsid w:val="00F34AED"/>
    <w:rsid w:val="00F3749A"/>
    <w:rsid w:val="00F37CAC"/>
    <w:rsid w:val="00F44631"/>
    <w:rsid w:val="00F44B72"/>
    <w:rsid w:val="00F45A4D"/>
    <w:rsid w:val="00F45B58"/>
    <w:rsid w:val="00F46323"/>
    <w:rsid w:val="00F50D67"/>
    <w:rsid w:val="00F5701F"/>
    <w:rsid w:val="00F67C0A"/>
    <w:rsid w:val="00F73F99"/>
    <w:rsid w:val="00F81212"/>
    <w:rsid w:val="00F81D4A"/>
    <w:rsid w:val="00F827DA"/>
    <w:rsid w:val="00F83E29"/>
    <w:rsid w:val="00F856A0"/>
    <w:rsid w:val="00F85EEB"/>
    <w:rsid w:val="00FA2C01"/>
    <w:rsid w:val="00FA4945"/>
    <w:rsid w:val="00FA54E1"/>
    <w:rsid w:val="00FA5AE3"/>
    <w:rsid w:val="00FA6A6B"/>
    <w:rsid w:val="00FB036E"/>
    <w:rsid w:val="00FB33E4"/>
    <w:rsid w:val="00FB479D"/>
    <w:rsid w:val="00FB4F66"/>
    <w:rsid w:val="00FB6D61"/>
    <w:rsid w:val="00FB78DC"/>
    <w:rsid w:val="00FC004C"/>
    <w:rsid w:val="00FC19E4"/>
    <w:rsid w:val="00FC3932"/>
    <w:rsid w:val="00FC5158"/>
    <w:rsid w:val="00FC5630"/>
    <w:rsid w:val="00FD2EE7"/>
    <w:rsid w:val="00FD6522"/>
    <w:rsid w:val="00FD6644"/>
    <w:rsid w:val="00FE0A49"/>
    <w:rsid w:val="00FE277A"/>
    <w:rsid w:val="00FE7695"/>
    <w:rsid w:val="00FF606F"/>
    <w:rsid w:val="00FF6A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38ADF"/>
  <w15:docId w15:val="{985E75D7-DC5F-4356-810B-4B7AD781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paragraph" w:styleId="Ttulo2">
    <w:name w:val="heading 2"/>
    <w:basedOn w:val="Normal"/>
    <w:next w:val="Normal"/>
    <w:link w:val="Ttulo2Car"/>
    <w:uiPriority w:val="9"/>
    <w:semiHidden/>
    <w:unhideWhenUsed/>
    <w:qFormat/>
    <w:rsid w:val="002018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Alt Header,h,h8,h9,h10,h18"/>
    <w:basedOn w:val="Normal"/>
    <w:link w:val="EncabezadoCar"/>
    <w:unhideWhenUsed/>
    <w:rsid w:val="00207D2C"/>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h8 Car,h9 Car,h10 Car,h18 Car"/>
    <w:basedOn w:val="Fuentedeprrafopredeter"/>
    <w:link w:val="Encabezado"/>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3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aliases w:val="Subsection Body Text"/>
    <w:basedOn w:val="Normal"/>
    <w:link w:val="TextoindependienteCar"/>
    <w:unhideWhenUsed/>
    <w:rsid w:val="00B7268B"/>
    <w:pPr>
      <w:spacing w:after="120"/>
    </w:pPr>
  </w:style>
  <w:style w:type="character" w:customStyle="1" w:styleId="TextoindependienteCar">
    <w:name w:val="Texto independiente Car"/>
    <w:aliases w:val="Subsection Body Text Car"/>
    <w:basedOn w:val="Fuentedeprrafopredeter"/>
    <w:link w:val="Textoindependiente"/>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Prrafodelista">
    <w:name w:val="List Paragraph"/>
    <w:aliases w:val="Bullets,titulo 3,List Paragraph,Lista vistosa - Énfasis 11,HOJA,Bolita,Párrafo de lista4,BOLADEF,Párrafo de lista3,Párrafo de lista21,BOLA,Nivel 1 OS,Colorful List Accent 1,Colorful List - Accent 11,Cuadrícula media 1 - Énfasis 21,lp1"/>
    <w:basedOn w:val="Normal"/>
    <w:link w:val="PrrafodelistaCar"/>
    <w:uiPriority w:val="34"/>
    <w:qFormat/>
    <w:rsid w:val="002573A9"/>
    <w:pPr>
      <w:ind w:left="720"/>
      <w:contextualSpacing/>
    </w:pPr>
  </w:style>
  <w:style w:type="paragraph" w:customStyle="1" w:styleId="Default">
    <w:name w:val="Default"/>
    <w:link w:val="DefaultCar"/>
    <w:rsid w:val="00990804"/>
    <w:pPr>
      <w:autoSpaceDE w:val="0"/>
      <w:autoSpaceDN w:val="0"/>
      <w:adjustRightInd w:val="0"/>
    </w:pPr>
    <w:rPr>
      <w:rFonts w:eastAsia="Times New Roman" w:cs="Calibri"/>
      <w:color w:val="000000"/>
      <w:sz w:val="24"/>
      <w:szCs w:val="24"/>
      <w:lang w:val="es-CO" w:eastAsia="es-CO"/>
    </w:rPr>
  </w:style>
  <w:style w:type="paragraph" w:styleId="NormalWeb">
    <w:name w:val="Normal (Web)"/>
    <w:basedOn w:val="Normal"/>
    <w:uiPriority w:val="99"/>
    <w:unhideWhenUsed/>
    <w:rsid w:val="00990804"/>
    <w:pPr>
      <w:spacing w:before="100" w:beforeAutospacing="1" w:after="100" w:afterAutospacing="1"/>
    </w:pPr>
    <w:rPr>
      <w:lang w:val="es-CO" w:eastAsia="es-CO"/>
    </w:rPr>
  </w:style>
  <w:style w:type="character" w:customStyle="1" w:styleId="apple-converted-space">
    <w:name w:val="apple-converted-space"/>
    <w:rsid w:val="00990804"/>
  </w:style>
  <w:style w:type="table" w:styleId="Tablaconcuadrcula1Claro-nfasis2">
    <w:name w:val="Grid Table 1 Light Accent 2"/>
    <w:basedOn w:val="Tablanormal"/>
    <w:uiPriority w:val="46"/>
    <w:rsid w:val="00911B8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911B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semiHidden/>
    <w:unhideWhenUsed/>
    <w:rsid w:val="002018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18B9"/>
    <w:rPr>
      <w:rFonts w:ascii="Times New Roman" w:eastAsia="Times New Roman" w:hAnsi="Times New Roman"/>
      <w:sz w:val="24"/>
      <w:szCs w:val="24"/>
    </w:rPr>
  </w:style>
  <w:style w:type="paragraph" w:customStyle="1" w:styleId="Estilo2">
    <w:name w:val="Estilo2"/>
    <w:basedOn w:val="Ttulo2"/>
    <w:qFormat/>
    <w:rsid w:val="002018B9"/>
    <w:pPr>
      <w:keepLines w:val="0"/>
      <w:numPr>
        <w:numId w:val="2"/>
      </w:numPr>
      <w:spacing w:before="240"/>
    </w:pPr>
    <w:rPr>
      <w:rFonts w:ascii="Arial Narrow" w:eastAsia="Times New Roman" w:hAnsi="Arial Narrow" w:cs="Times New Roman"/>
      <w:b/>
      <w:bCs/>
      <w:i/>
      <w:iCs/>
      <w:color w:val="auto"/>
      <w:sz w:val="24"/>
      <w:szCs w:val="24"/>
      <w:lang w:val="es-MX" w:eastAsia="en-US"/>
    </w:rPr>
  </w:style>
  <w:style w:type="character" w:styleId="Textoennegrita">
    <w:name w:val="Strong"/>
    <w:uiPriority w:val="22"/>
    <w:qFormat/>
    <w:rsid w:val="002018B9"/>
    <w:rPr>
      <w:b/>
      <w:bCs/>
    </w:rPr>
  </w:style>
  <w:style w:type="table" w:customStyle="1" w:styleId="Tabladecuadrcula4-nfasis31">
    <w:name w:val="Tabla de cuadrícula 4 - Énfasis 31"/>
    <w:basedOn w:val="Tablanormal"/>
    <w:uiPriority w:val="49"/>
    <w:rsid w:val="002018B9"/>
    <w:rPr>
      <w:rFonts w:ascii="Times New Roman" w:eastAsia="Times New Roman" w:hAnsi="Times New Roman"/>
      <w:lang w:val="es-MX" w:eastAsia="es-MX"/>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extopredeterminado">
    <w:name w:val="Texto predeterminado"/>
    <w:basedOn w:val="Normal"/>
    <w:rsid w:val="002018B9"/>
    <w:pPr>
      <w:overflowPunct w:val="0"/>
      <w:autoSpaceDE w:val="0"/>
      <w:autoSpaceDN w:val="0"/>
      <w:adjustRightInd w:val="0"/>
      <w:textAlignment w:val="baseline"/>
    </w:pPr>
    <w:rPr>
      <w:noProof/>
      <w:sz w:val="20"/>
      <w:szCs w:val="20"/>
    </w:rPr>
  </w:style>
  <w:style w:type="character" w:customStyle="1" w:styleId="PrrafodelistaCar">
    <w:name w:val="Párrafo de lista Car"/>
    <w:aliases w:val="Bullets Car,titulo 3 Car,List Paragraph Car,Lista vistosa - Énfasis 11 Car,HOJA Car,Bolita Car,Párrafo de lista4 Car,BOLADEF Car,Párrafo de lista3 Car,Párrafo de lista21 Car,BOLA Car,Nivel 1 OS Car,Colorful List Accent 1 Car,lp1 Car"/>
    <w:link w:val="Prrafodelista"/>
    <w:locked/>
    <w:rsid w:val="002018B9"/>
    <w:rPr>
      <w:rFonts w:ascii="Times New Roman" w:eastAsia="Times New Roman" w:hAnsi="Times New Roman"/>
      <w:sz w:val="24"/>
      <w:szCs w:val="24"/>
    </w:rPr>
  </w:style>
  <w:style w:type="character" w:customStyle="1" w:styleId="Ttulo2Car">
    <w:name w:val="Título 2 Car"/>
    <w:basedOn w:val="Fuentedeprrafopredeter"/>
    <w:link w:val="Ttulo2"/>
    <w:uiPriority w:val="9"/>
    <w:semiHidden/>
    <w:rsid w:val="002018B9"/>
    <w:rPr>
      <w:rFonts w:asciiTheme="majorHAnsi" w:eastAsiaTheme="majorEastAsia" w:hAnsiTheme="majorHAnsi" w:cstheme="majorBidi"/>
      <w:color w:val="365F91" w:themeColor="accent1" w:themeShade="BF"/>
      <w:sz w:val="26"/>
      <w:szCs w:val="26"/>
    </w:rPr>
  </w:style>
  <w:style w:type="paragraph" w:styleId="Textocomentario">
    <w:name w:val="annotation text"/>
    <w:basedOn w:val="Normal"/>
    <w:link w:val="TextocomentarioCar"/>
    <w:semiHidden/>
    <w:rsid w:val="00291292"/>
    <w:rPr>
      <w:sz w:val="20"/>
      <w:szCs w:val="20"/>
    </w:rPr>
  </w:style>
  <w:style w:type="character" w:customStyle="1" w:styleId="TextocomentarioCar">
    <w:name w:val="Texto comentario Car"/>
    <w:basedOn w:val="Fuentedeprrafopredeter"/>
    <w:link w:val="Textocomentario"/>
    <w:semiHidden/>
    <w:rsid w:val="00291292"/>
    <w:rPr>
      <w:rFonts w:ascii="Times New Roman" w:eastAsia="Times New Roman" w:hAnsi="Times New Roman"/>
    </w:rPr>
  </w:style>
  <w:style w:type="paragraph" w:customStyle="1" w:styleId="m-5012786415223365491msolistparagraph">
    <w:name w:val="m_-5012786415223365491msolistparagraph"/>
    <w:basedOn w:val="Normal"/>
    <w:rsid w:val="00291292"/>
    <w:pPr>
      <w:spacing w:before="100" w:beforeAutospacing="1" w:after="100" w:afterAutospacing="1"/>
    </w:pPr>
    <w:rPr>
      <w:lang w:val="es-ES_tradnl" w:eastAsia="es-ES_tradnl"/>
    </w:rPr>
  </w:style>
  <w:style w:type="paragraph" w:customStyle="1" w:styleId="m5652681183194298728msonospacing">
    <w:name w:val="m_5652681183194298728msonospacing"/>
    <w:basedOn w:val="Normal"/>
    <w:rsid w:val="00291292"/>
    <w:pPr>
      <w:spacing w:before="100" w:beforeAutospacing="1" w:after="100" w:afterAutospacing="1"/>
    </w:pPr>
    <w:rPr>
      <w:lang w:val="es-ES_tradnl" w:eastAsia="es-ES_tradnl"/>
    </w:rPr>
  </w:style>
  <w:style w:type="table" w:customStyle="1" w:styleId="TableNormal">
    <w:name w:val="Table Normal"/>
    <w:uiPriority w:val="2"/>
    <w:semiHidden/>
    <w:unhideWhenUsed/>
    <w:qFormat/>
    <w:rsid w:val="002912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1292"/>
    <w:pPr>
      <w:widowControl w:val="0"/>
      <w:autoSpaceDE w:val="0"/>
      <w:autoSpaceDN w:val="0"/>
    </w:pPr>
    <w:rPr>
      <w:rFonts w:ascii="Arial Narrow" w:eastAsia="Arial Narrow" w:hAnsi="Arial Narrow" w:cs="Arial Narrow"/>
      <w:sz w:val="22"/>
      <w:szCs w:val="22"/>
      <w:lang w:bidi="es-ES"/>
    </w:rPr>
  </w:style>
  <w:style w:type="character" w:styleId="nfasis">
    <w:name w:val="Emphasis"/>
    <w:basedOn w:val="Fuentedeprrafopredeter"/>
    <w:uiPriority w:val="20"/>
    <w:qFormat/>
    <w:rsid w:val="00D11FBD"/>
    <w:rPr>
      <w:i/>
      <w:iCs/>
    </w:rPr>
  </w:style>
  <w:style w:type="character" w:styleId="Referenciaintensa">
    <w:name w:val="Intense Reference"/>
    <w:basedOn w:val="Fuentedeprrafopredeter"/>
    <w:uiPriority w:val="32"/>
    <w:qFormat/>
    <w:rsid w:val="00795F5D"/>
    <w:rPr>
      <w:b/>
      <w:bCs/>
      <w:smallCaps/>
      <w:color w:val="365F91" w:themeColor="accent1" w:themeShade="BF"/>
      <w:spacing w:val="5"/>
    </w:rPr>
  </w:style>
  <w:style w:type="character" w:customStyle="1" w:styleId="DefaultCar">
    <w:name w:val="Default Car"/>
    <w:link w:val="Default"/>
    <w:locked/>
    <w:rsid w:val="006D4FBB"/>
    <w:rPr>
      <w:rFonts w:eastAsia="Times New Roman" w:cs="Calibri"/>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61">
      <w:bodyDiv w:val="1"/>
      <w:marLeft w:val="0"/>
      <w:marRight w:val="0"/>
      <w:marTop w:val="0"/>
      <w:marBottom w:val="0"/>
      <w:divBdr>
        <w:top w:val="none" w:sz="0" w:space="0" w:color="auto"/>
        <w:left w:val="none" w:sz="0" w:space="0" w:color="auto"/>
        <w:bottom w:val="none" w:sz="0" w:space="0" w:color="auto"/>
        <w:right w:val="none" w:sz="0" w:space="0" w:color="auto"/>
      </w:divBdr>
    </w:div>
    <w:div w:id="23597581">
      <w:bodyDiv w:val="1"/>
      <w:marLeft w:val="0"/>
      <w:marRight w:val="0"/>
      <w:marTop w:val="0"/>
      <w:marBottom w:val="0"/>
      <w:divBdr>
        <w:top w:val="none" w:sz="0" w:space="0" w:color="auto"/>
        <w:left w:val="none" w:sz="0" w:space="0" w:color="auto"/>
        <w:bottom w:val="none" w:sz="0" w:space="0" w:color="auto"/>
        <w:right w:val="none" w:sz="0" w:space="0" w:color="auto"/>
      </w:divBdr>
    </w:div>
    <w:div w:id="146938606">
      <w:bodyDiv w:val="1"/>
      <w:marLeft w:val="0"/>
      <w:marRight w:val="0"/>
      <w:marTop w:val="0"/>
      <w:marBottom w:val="0"/>
      <w:divBdr>
        <w:top w:val="none" w:sz="0" w:space="0" w:color="auto"/>
        <w:left w:val="none" w:sz="0" w:space="0" w:color="auto"/>
        <w:bottom w:val="none" w:sz="0" w:space="0" w:color="auto"/>
        <w:right w:val="none" w:sz="0" w:space="0" w:color="auto"/>
      </w:divBdr>
    </w:div>
    <w:div w:id="893662700">
      <w:bodyDiv w:val="1"/>
      <w:marLeft w:val="0"/>
      <w:marRight w:val="0"/>
      <w:marTop w:val="0"/>
      <w:marBottom w:val="0"/>
      <w:divBdr>
        <w:top w:val="none" w:sz="0" w:space="0" w:color="auto"/>
        <w:left w:val="none" w:sz="0" w:space="0" w:color="auto"/>
        <w:bottom w:val="none" w:sz="0" w:space="0" w:color="auto"/>
        <w:right w:val="none" w:sz="0" w:space="0" w:color="auto"/>
      </w:divBdr>
    </w:div>
    <w:div w:id="969240218">
      <w:bodyDiv w:val="1"/>
      <w:marLeft w:val="0"/>
      <w:marRight w:val="0"/>
      <w:marTop w:val="0"/>
      <w:marBottom w:val="0"/>
      <w:divBdr>
        <w:top w:val="none" w:sz="0" w:space="0" w:color="auto"/>
        <w:left w:val="none" w:sz="0" w:space="0" w:color="auto"/>
        <w:bottom w:val="none" w:sz="0" w:space="0" w:color="auto"/>
        <w:right w:val="none" w:sz="0" w:space="0" w:color="auto"/>
      </w:divBdr>
    </w:div>
    <w:div w:id="987128585">
      <w:bodyDiv w:val="1"/>
      <w:marLeft w:val="0"/>
      <w:marRight w:val="0"/>
      <w:marTop w:val="0"/>
      <w:marBottom w:val="0"/>
      <w:divBdr>
        <w:top w:val="none" w:sz="0" w:space="0" w:color="auto"/>
        <w:left w:val="none" w:sz="0" w:space="0" w:color="auto"/>
        <w:bottom w:val="none" w:sz="0" w:space="0" w:color="auto"/>
        <w:right w:val="none" w:sz="0" w:space="0" w:color="auto"/>
      </w:divBdr>
    </w:div>
    <w:div w:id="1597517827">
      <w:bodyDiv w:val="1"/>
      <w:marLeft w:val="0"/>
      <w:marRight w:val="0"/>
      <w:marTop w:val="0"/>
      <w:marBottom w:val="0"/>
      <w:divBdr>
        <w:top w:val="none" w:sz="0" w:space="0" w:color="auto"/>
        <w:left w:val="none" w:sz="0" w:space="0" w:color="auto"/>
        <w:bottom w:val="none" w:sz="0" w:space="0" w:color="auto"/>
        <w:right w:val="none" w:sz="0" w:space="0" w:color="auto"/>
      </w:divBdr>
    </w:div>
    <w:div w:id="1601254991">
      <w:bodyDiv w:val="1"/>
      <w:marLeft w:val="0"/>
      <w:marRight w:val="0"/>
      <w:marTop w:val="0"/>
      <w:marBottom w:val="0"/>
      <w:divBdr>
        <w:top w:val="none" w:sz="0" w:space="0" w:color="auto"/>
        <w:left w:val="none" w:sz="0" w:space="0" w:color="auto"/>
        <w:bottom w:val="none" w:sz="0" w:space="0" w:color="auto"/>
        <w:right w:val="none" w:sz="0" w:space="0" w:color="auto"/>
      </w:divBdr>
    </w:div>
    <w:div w:id="1933774867">
      <w:bodyDiv w:val="1"/>
      <w:marLeft w:val="0"/>
      <w:marRight w:val="0"/>
      <w:marTop w:val="0"/>
      <w:marBottom w:val="0"/>
      <w:divBdr>
        <w:top w:val="none" w:sz="0" w:space="0" w:color="auto"/>
        <w:left w:val="none" w:sz="0" w:space="0" w:color="auto"/>
        <w:bottom w:val="none" w:sz="0" w:space="0" w:color="auto"/>
        <w:right w:val="none" w:sz="0" w:space="0" w:color="auto"/>
      </w:divBdr>
    </w:div>
    <w:div w:id="212580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oleObject" Target="embeddings/oleObject1.bin"/><Relationship Id="rId1" Type="http://schemas.openxmlformats.org/officeDocument/2006/relationships/image" Target="media/image5.wmf"/><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03CE9-4F91-412F-81AC-AA994716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4926</Words>
  <Characters>27096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31959</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 Carlos</cp:lastModifiedBy>
  <cp:revision>2</cp:revision>
  <cp:lastPrinted>2024-03-09T17:16:00Z</cp:lastPrinted>
  <dcterms:created xsi:type="dcterms:W3CDTF">2026-03-20T12:39:00Z</dcterms:created>
  <dcterms:modified xsi:type="dcterms:W3CDTF">2026-03-20T12:39:00Z</dcterms:modified>
</cp:coreProperties>
</file>